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09C163" w14:textId="77777777" w:rsidR="00C7426C" w:rsidRPr="00AD0555" w:rsidRDefault="00C7426C" w:rsidP="008D0AF0">
      <w:pPr>
        <w:spacing w:before="240" w:after="0"/>
        <w:ind w:right="281"/>
        <w:jc w:val="center"/>
        <w:rPr>
          <w:rFonts w:asciiTheme="majorHAnsi" w:hAnsiTheme="majorHAnsi" w:cs="Tahoma"/>
          <w:b/>
          <w:bCs/>
          <w:sz w:val="24"/>
          <w:szCs w:val="24"/>
        </w:rPr>
      </w:pPr>
      <w:r w:rsidRPr="00AD0555">
        <w:rPr>
          <w:rFonts w:asciiTheme="majorHAnsi" w:hAnsiTheme="majorHAnsi" w:cs="Tahoma"/>
          <w:b/>
          <w:bCs/>
          <w:noProof/>
          <w:sz w:val="24"/>
          <w:szCs w:val="24"/>
          <w:lang w:eastAsia="el-GR"/>
        </w:rPr>
        <w:drawing>
          <wp:inline distT="0" distB="0" distL="0" distR="0" wp14:anchorId="18688126" wp14:editId="7C2F5D1A">
            <wp:extent cx="1715075" cy="1422400"/>
            <wp:effectExtent l="0" t="0" r="0" b="0"/>
            <wp:docPr id="1"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sz_pasok-kinima-allagis-logo.jpg"/>
                    <pic:cNvPicPr/>
                  </pic:nvPicPr>
                  <pic:blipFill>
                    <a:blip r:embed="rId8">
                      <a:extLst>
                        <a:ext uri="{28A0092B-C50C-407E-A947-70E740481C1C}">
                          <a14:useLocalDpi xmlns:a14="http://schemas.microsoft.com/office/drawing/2010/main" val="0"/>
                        </a:ext>
                      </a:extLst>
                    </a:blip>
                    <a:stretch>
                      <a:fillRect/>
                    </a:stretch>
                  </pic:blipFill>
                  <pic:spPr>
                    <a:xfrm>
                      <a:off x="0" y="0"/>
                      <a:ext cx="1722715" cy="1428736"/>
                    </a:xfrm>
                    <a:prstGeom prst="rect">
                      <a:avLst/>
                    </a:prstGeom>
                  </pic:spPr>
                </pic:pic>
              </a:graphicData>
            </a:graphic>
          </wp:inline>
        </w:drawing>
      </w:r>
    </w:p>
    <w:p w14:paraId="5B4CD99E" w14:textId="77777777" w:rsidR="00C7426C" w:rsidRPr="00AD0555" w:rsidRDefault="00C7426C" w:rsidP="008D0AF0">
      <w:pPr>
        <w:spacing w:before="240" w:after="0"/>
        <w:ind w:right="281"/>
        <w:jc w:val="center"/>
        <w:rPr>
          <w:rFonts w:asciiTheme="majorHAnsi" w:eastAsia="Trebuchet MS" w:hAnsiTheme="majorHAnsi" w:cs="Tahoma"/>
          <w:b/>
          <w:bCs/>
          <w:sz w:val="24"/>
          <w:szCs w:val="24"/>
        </w:rPr>
      </w:pPr>
      <w:r w:rsidRPr="00AD0555">
        <w:rPr>
          <w:rFonts w:asciiTheme="majorHAnsi" w:hAnsiTheme="majorHAnsi" w:cs="Tahoma"/>
          <w:b/>
          <w:bCs/>
          <w:sz w:val="24"/>
          <w:szCs w:val="24"/>
        </w:rPr>
        <w:t>ΚΟΙΝΟΒΟΥΛΕΥΤΙΚΗ ΟΜΑΔΑ</w:t>
      </w:r>
    </w:p>
    <w:p w14:paraId="2E455665" w14:textId="77777777" w:rsidR="00C7426C" w:rsidRPr="00AD0555" w:rsidRDefault="00C7426C" w:rsidP="008D0AF0">
      <w:pPr>
        <w:spacing w:before="240" w:after="0"/>
        <w:ind w:right="281"/>
        <w:rPr>
          <w:rFonts w:asciiTheme="majorHAnsi" w:eastAsia="Trebuchet MS" w:hAnsiTheme="majorHAnsi" w:cs="Tahoma"/>
          <w:b/>
          <w:bCs/>
          <w:sz w:val="24"/>
          <w:szCs w:val="24"/>
        </w:rPr>
      </w:pPr>
    </w:p>
    <w:p w14:paraId="35102BEC" w14:textId="4C0CA83C" w:rsidR="00C7426C" w:rsidRPr="00AD0555" w:rsidRDefault="001B17B8" w:rsidP="008D0AF0">
      <w:pPr>
        <w:spacing w:before="240" w:after="0"/>
        <w:ind w:right="281"/>
        <w:jc w:val="right"/>
        <w:rPr>
          <w:rFonts w:asciiTheme="majorHAnsi" w:hAnsiTheme="majorHAnsi" w:cs="Tahoma"/>
          <w:sz w:val="24"/>
          <w:szCs w:val="24"/>
          <w:shd w:val="clear" w:color="auto" w:fill="FFFFFF"/>
        </w:rPr>
      </w:pPr>
      <w:r w:rsidRPr="00AD0555">
        <w:rPr>
          <w:rFonts w:asciiTheme="majorHAnsi" w:hAnsiTheme="majorHAnsi" w:cs="Tahoma"/>
          <w:sz w:val="24"/>
          <w:szCs w:val="24"/>
          <w:shd w:val="clear" w:color="auto" w:fill="FFFFFF"/>
        </w:rPr>
        <w:t xml:space="preserve">Αθήνα, </w:t>
      </w:r>
      <w:r w:rsidR="00A64C17">
        <w:rPr>
          <w:rFonts w:asciiTheme="majorHAnsi" w:hAnsiTheme="majorHAnsi" w:cs="Tahoma"/>
          <w:sz w:val="24"/>
          <w:szCs w:val="24"/>
          <w:shd w:val="clear" w:color="auto" w:fill="FFFFFF"/>
        </w:rPr>
        <w:t xml:space="preserve">13 </w:t>
      </w:r>
      <w:r w:rsidR="009F748C" w:rsidRPr="00AD0555">
        <w:rPr>
          <w:rFonts w:asciiTheme="majorHAnsi" w:hAnsiTheme="majorHAnsi" w:cs="Tahoma"/>
          <w:sz w:val="24"/>
          <w:szCs w:val="24"/>
          <w:shd w:val="clear" w:color="auto" w:fill="FFFFFF"/>
        </w:rPr>
        <w:t xml:space="preserve"> Οκτωβρίου</w:t>
      </w:r>
      <w:r w:rsidR="00C7426C" w:rsidRPr="00AD0555">
        <w:rPr>
          <w:rFonts w:asciiTheme="majorHAnsi" w:hAnsiTheme="majorHAnsi" w:cs="Tahoma"/>
          <w:sz w:val="24"/>
          <w:szCs w:val="24"/>
          <w:shd w:val="clear" w:color="auto" w:fill="FFFFFF"/>
        </w:rPr>
        <w:t xml:space="preserve"> 202</w:t>
      </w:r>
      <w:r w:rsidR="009F748C" w:rsidRPr="00AD0555">
        <w:rPr>
          <w:rFonts w:asciiTheme="majorHAnsi" w:hAnsiTheme="majorHAnsi" w:cs="Tahoma"/>
          <w:sz w:val="24"/>
          <w:szCs w:val="24"/>
          <w:shd w:val="clear" w:color="auto" w:fill="FFFFFF"/>
        </w:rPr>
        <w:t>6</w:t>
      </w:r>
    </w:p>
    <w:p w14:paraId="2093DCD2" w14:textId="77777777" w:rsidR="00AD0555" w:rsidRDefault="00AD0555" w:rsidP="00DE2693">
      <w:pPr>
        <w:pStyle w:val="Web"/>
        <w:shd w:val="clear" w:color="auto" w:fill="FFFFFF"/>
        <w:spacing w:before="240" w:beforeAutospacing="0" w:after="0" w:afterAutospacing="0" w:line="276" w:lineRule="auto"/>
        <w:ind w:right="281"/>
        <w:rPr>
          <w:rStyle w:val="ab"/>
          <w:rFonts w:asciiTheme="majorHAnsi" w:hAnsiTheme="majorHAnsi" w:cs="Tahoma"/>
        </w:rPr>
      </w:pPr>
    </w:p>
    <w:p w14:paraId="7C155669" w14:textId="77777777" w:rsidR="00DE2693" w:rsidRDefault="00DE2693" w:rsidP="00DE2693">
      <w:pPr>
        <w:pStyle w:val="Web"/>
        <w:shd w:val="clear" w:color="auto" w:fill="FFFFFF"/>
        <w:spacing w:before="240" w:beforeAutospacing="0" w:after="0" w:afterAutospacing="0" w:line="276" w:lineRule="auto"/>
        <w:ind w:right="281"/>
        <w:rPr>
          <w:rStyle w:val="ab"/>
          <w:rFonts w:asciiTheme="majorHAnsi" w:hAnsiTheme="majorHAnsi" w:cs="Tahoma"/>
        </w:rPr>
      </w:pPr>
    </w:p>
    <w:p w14:paraId="23A9F77F" w14:textId="0EAD9EF5" w:rsidR="00C7426C" w:rsidRPr="00AD0555" w:rsidRDefault="002A3687" w:rsidP="008D0AF0">
      <w:pPr>
        <w:pStyle w:val="Web"/>
        <w:shd w:val="clear" w:color="auto" w:fill="FFFFFF"/>
        <w:spacing w:before="240" w:beforeAutospacing="0" w:after="0" w:afterAutospacing="0" w:line="276" w:lineRule="auto"/>
        <w:ind w:right="281"/>
        <w:jc w:val="center"/>
        <w:rPr>
          <w:rStyle w:val="ab"/>
          <w:rFonts w:asciiTheme="majorHAnsi" w:hAnsiTheme="majorHAnsi" w:cs="Tahoma"/>
        </w:rPr>
      </w:pPr>
      <w:r w:rsidRPr="00AD0555">
        <w:rPr>
          <w:rStyle w:val="ab"/>
          <w:rFonts w:asciiTheme="majorHAnsi" w:hAnsiTheme="majorHAnsi" w:cs="Tahoma"/>
        </w:rPr>
        <w:t>ΠΡΟΤΑΣΗ ΝΟΜΟΥ</w:t>
      </w:r>
    </w:p>
    <w:p w14:paraId="55B277D9" w14:textId="17C0568F" w:rsidR="00721CFF" w:rsidRPr="008E6392" w:rsidRDefault="005D3F2E" w:rsidP="00721CFF">
      <w:pPr>
        <w:pBdr>
          <w:top w:val="nil"/>
          <w:left w:val="nil"/>
          <w:bottom w:val="nil"/>
          <w:right w:val="nil"/>
          <w:between w:val="nil"/>
        </w:pBdr>
        <w:spacing w:before="240" w:after="0"/>
        <w:ind w:right="281"/>
        <w:jc w:val="both"/>
        <w:rPr>
          <w:rFonts w:asciiTheme="majorHAnsi" w:hAnsiTheme="majorHAnsi" w:cs="Tahoma"/>
          <w:b/>
          <w:bCs/>
          <w:sz w:val="24"/>
          <w:szCs w:val="24"/>
        </w:rPr>
      </w:pPr>
      <w:r w:rsidRPr="008E6392">
        <w:rPr>
          <w:rFonts w:asciiTheme="majorHAnsi" w:hAnsiTheme="majorHAnsi" w:cs="Tahoma"/>
          <w:b/>
          <w:bCs/>
          <w:sz w:val="24"/>
          <w:szCs w:val="24"/>
        </w:rPr>
        <w:t xml:space="preserve">Για </w:t>
      </w:r>
      <w:r w:rsidR="00721CFF" w:rsidRPr="008E6392">
        <w:rPr>
          <w:rFonts w:asciiTheme="majorHAnsi" w:hAnsiTheme="majorHAnsi" w:cs="Tahoma"/>
          <w:b/>
          <w:bCs/>
          <w:sz w:val="24"/>
          <w:szCs w:val="24"/>
        </w:rPr>
        <w:t>την αντιμετώπιση του ιδιωτικού χρέους, την παροχή ουσιαστικής δεύτερης ευκαιρίας  και την αποκατάσταση της κοινωνικής συνοχής</w:t>
      </w:r>
    </w:p>
    <w:p w14:paraId="3AACAAD5" w14:textId="77777777" w:rsidR="00721CFF" w:rsidRPr="008E6392" w:rsidRDefault="00721CFF" w:rsidP="00721CFF">
      <w:pPr>
        <w:pBdr>
          <w:top w:val="nil"/>
          <w:left w:val="nil"/>
          <w:bottom w:val="nil"/>
          <w:right w:val="nil"/>
          <w:between w:val="nil"/>
        </w:pBdr>
        <w:spacing w:before="240" w:after="0"/>
        <w:ind w:right="281"/>
        <w:jc w:val="both"/>
        <w:rPr>
          <w:rFonts w:asciiTheme="majorHAnsi" w:hAnsiTheme="majorHAnsi" w:cs="Tahoma"/>
          <w:b/>
          <w:bCs/>
          <w:sz w:val="24"/>
          <w:szCs w:val="24"/>
        </w:rPr>
      </w:pPr>
    </w:p>
    <w:p w14:paraId="458D4A40" w14:textId="77777777" w:rsidR="00C7426C" w:rsidRPr="00AD0555" w:rsidRDefault="00C7426C" w:rsidP="008D0AF0">
      <w:pPr>
        <w:spacing w:before="240" w:after="0"/>
        <w:ind w:right="281"/>
        <w:rPr>
          <w:rFonts w:asciiTheme="majorHAnsi" w:hAnsiTheme="majorHAnsi" w:cs="Tahoma"/>
          <w:b/>
          <w:sz w:val="24"/>
          <w:szCs w:val="24"/>
          <w:shd w:val="clear" w:color="auto" w:fill="FFFFFF"/>
        </w:rPr>
      </w:pPr>
    </w:p>
    <w:p w14:paraId="58666093" w14:textId="237A434F" w:rsidR="00C7426C" w:rsidRPr="00AD0555" w:rsidRDefault="00C7426C" w:rsidP="008D0AF0">
      <w:pPr>
        <w:spacing w:after="0"/>
        <w:ind w:right="281"/>
        <w:rPr>
          <w:rFonts w:asciiTheme="majorHAnsi" w:hAnsiTheme="majorHAnsi" w:cs="Tahoma"/>
          <w:b/>
          <w:bCs/>
          <w:sz w:val="24"/>
          <w:szCs w:val="24"/>
        </w:rPr>
      </w:pPr>
      <w:r w:rsidRPr="00AD0555">
        <w:rPr>
          <w:rFonts w:asciiTheme="majorHAnsi" w:hAnsiTheme="majorHAnsi" w:cs="Tahoma"/>
          <w:b/>
          <w:bCs/>
          <w:sz w:val="24"/>
          <w:szCs w:val="24"/>
        </w:rPr>
        <w:t xml:space="preserve">Άρθρο </w:t>
      </w:r>
      <w:r w:rsidR="005D3F2E" w:rsidRPr="00AD0555">
        <w:rPr>
          <w:rFonts w:asciiTheme="majorHAnsi" w:hAnsiTheme="majorHAnsi" w:cs="Tahoma"/>
          <w:b/>
          <w:bCs/>
          <w:sz w:val="24"/>
          <w:szCs w:val="24"/>
        </w:rPr>
        <w:t>1</w:t>
      </w:r>
    </w:p>
    <w:p w14:paraId="5D746D9E" w14:textId="2D7A22BC" w:rsidR="00E44F81" w:rsidRPr="00AD0555" w:rsidRDefault="00E44F81" w:rsidP="008D0AF0">
      <w:pPr>
        <w:spacing w:after="0"/>
        <w:ind w:right="281"/>
        <w:jc w:val="both"/>
        <w:rPr>
          <w:rFonts w:asciiTheme="majorHAnsi" w:hAnsiTheme="majorHAnsi" w:cs="Tahoma"/>
          <w:b/>
          <w:bCs/>
          <w:sz w:val="24"/>
          <w:szCs w:val="24"/>
        </w:rPr>
      </w:pPr>
      <w:r w:rsidRPr="00AD0555">
        <w:rPr>
          <w:rFonts w:asciiTheme="majorHAnsi" w:hAnsiTheme="majorHAnsi" w:cs="Tahoma"/>
          <w:b/>
          <w:bCs/>
          <w:sz w:val="24"/>
          <w:szCs w:val="24"/>
        </w:rPr>
        <w:t>Προστασία της κύριας κατοικίας</w:t>
      </w:r>
      <w:r w:rsidR="00F20441" w:rsidRPr="00AD0555">
        <w:rPr>
          <w:rFonts w:asciiTheme="majorHAnsi" w:hAnsiTheme="majorHAnsi" w:cs="Tahoma"/>
          <w:b/>
          <w:bCs/>
          <w:sz w:val="24"/>
          <w:szCs w:val="24"/>
        </w:rPr>
        <w:t xml:space="preserve"> και της αγροτικής περιουσίας </w:t>
      </w:r>
    </w:p>
    <w:p w14:paraId="6745BA81" w14:textId="4C356366" w:rsidR="00E44F81" w:rsidRPr="00AD0555" w:rsidRDefault="00E44F81" w:rsidP="008D0AF0">
      <w:pPr>
        <w:spacing w:before="240" w:after="0"/>
        <w:ind w:right="281"/>
        <w:jc w:val="both"/>
        <w:rPr>
          <w:rFonts w:asciiTheme="majorHAnsi" w:hAnsiTheme="majorHAnsi" w:cs="Tahoma"/>
          <w:sz w:val="24"/>
          <w:szCs w:val="24"/>
        </w:rPr>
      </w:pPr>
      <w:r w:rsidRPr="00AD0555">
        <w:rPr>
          <w:rFonts w:asciiTheme="majorHAnsi" w:hAnsiTheme="majorHAnsi" w:cs="Tahoma"/>
          <w:sz w:val="24"/>
          <w:szCs w:val="24"/>
        </w:rPr>
        <w:t xml:space="preserve">1. Μετά το άρθρο 92 του ν. 4738/2020 προστίθενται άρθρα 92 Α έως 92 </w:t>
      </w:r>
      <w:r w:rsidR="00F20441" w:rsidRPr="00AD0555">
        <w:rPr>
          <w:rFonts w:asciiTheme="majorHAnsi" w:hAnsiTheme="majorHAnsi" w:cs="Tahoma"/>
          <w:sz w:val="24"/>
          <w:szCs w:val="24"/>
        </w:rPr>
        <w:t>Δ</w:t>
      </w:r>
      <w:r w:rsidRPr="00AD0555">
        <w:rPr>
          <w:rFonts w:asciiTheme="majorHAnsi" w:hAnsiTheme="majorHAnsi" w:cs="Tahoma"/>
          <w:sz w:val="24"/>
          <w:szCs w:val="24"/>
        </w:rPr>
        <w:t xml:space="preserve">  που έχουν ως εξής:</w:t>
      </w:r>
    </w:p>
    <w:p w14:paraId="0C5FDCF2" w14:textId="22FC8F36" w:rsidR="00E44F81" w:rsidRPr="00AD0555" w:rsidRDefault="00E44F81" w:rsidP="008D0AF0">
      <w:pPr>
        <w:spacing w:before="240"/>
        <w:ind w:right="281"/>
        <w:rPr>
          <w:rFonts w:asciiTheme="majorHAnsi" w:hAnsiTheme="majorHAnsi" w:cs="Tahoma"/>
          <w:sz w:val="24"/>
          <w:szCs w:val="24"/>
        </w:rPr>
      </w:pPr>
      <w:r w:rsidRPr="00AD0555">
        <w:rPr>
          <w:rFonts w:asciiTheme="majorHAnsi" w:hAnsiTheme="majorHAnsi" w:cs="Tahoma"/>
          <w:sz w:val="24"/>
          <w:szCs w:val="24"/>
        </w:rPr>
        <w:t>«Άρθρο 92Α</w:t>
      </w:r>
    </w:p>
    <w:p w14:paraId="6A93D3BF" w14:textId="1753FEBA" w:rsidR="00C7426C" w:rsidRPr="00AD0555" w:rsidRDefault="00C7426C" w:rsidP="008D0AF0">
      <w:pPr>
        <w:spacing w:before="240"/>
        <w:ind w:right="281"/>
        <w:rPr>
          <w:rFonts w:asciiTheme="majorHAnsi" w:hAnsiTheme="majorHAnsi" w:cs="Tahoma"/>
          <w:sz w:val="24"/>
          <w:szCs w:val="24"/>
        </w:rPr>
      </w:pPr>
      <w:r w:rsidRPr="00AD0555">
        <w:rPr>
          <w:rFonts w:asciiTheme="majorHAnsi" w:hAnsiTheme="majorHAnsi" w:cs="Tahoma"/>
          <w:sz w:val="24"/>
          <w:szCs w:val="24"/>
        </w:rPr>
        <w:t>Προστασία της κύριας κατοικίας</w:t>
      </w:r>
    </w:p>
    <w:p w14:paraId="442F3940" w14:textId="762A4B20" w:rsidR="00C7426C" w:rsidRPr="00AD0555" w:rsidRDefault="00C7426C" w:rsidP="008D0AF0">
      <w:pPr>
        <w:spacing w:before="240" w:after="0"/>
        <w:ind w:right="281"/>
        <w:jc w:val="both"/>
        <w:rPr>
          <w:rFonts w:asciiTheme="majorHAnsi" w:hAnsiTheme="majorHAnsi" w:cs="Tahoma"/>
          <w:sz w:val="24"/>
          <w:szCs w:val="24"/>
        </w:rPr>
      </w:pPr>
      <w:r w:rsidRPr="00AD0555">
        <w:rPr>
          <w:rFonts w:asciiTheme="majorHAnsi" w:hAnsiTheme="majorHAnsi" w:cs="Tahoma"/>
          <w:sz w:val="24"/>
          <w:szCs w:val="24"/>
        </w:rPr>
        <w:t>1. Σε περίπτωση που υποβληθεί αίτηση για την πτώχευση φυσικού προσώπου</w:t>
      </w:r>
      <w:r w:rsidR="00A41E79">
        <w:rPr>
          <w:rFonts w:asciiTheme="majorHAnsi" w:hAnsiTheme="majorHAnsi" w:cs="Tahoma"/>
          <w:sz w:val="24"/>
          <w:szCs w:val="24"/>
        </w:rPr>
        <w:t xml:space="preserve"> κατά το άρθρο 79</w:t>
      </w:r>
      <w:r w:rsidRPr="00AD0555">
        <w:rPr>
          <w:rFonts w:asciiTheme="majorHAnsi" w:hAnsiTheme="majorHAnsi" w:cs="Tahoma"/>
          <w:sz w:val="24"/>
          <w:szCs w:val="24"/>
        </w:rPr>
        <w:t xml:space="preserve">,  ο οφειλέτης μπορεί να υποβάλλει αίτημα  να εξαιρεθεί από την εκποίηση βεβαρημένο ή μη με εμπράγματη ασφάλεια ακίνητο που χρησιμεύει ως κύρια κατοικία του, εφόσον η αντικειμενική αξία της κύριας κατοικίας κατά το χρόνο συζήτησης της αίτησης δεν υπερβαίνει τις διακόσιες χιλιάδες (200.000) ευρώ για τον άγαμο οφειλέτη, προσαυξημένη κατά πενήντα χιλιάδες ευρώ (50.000) ευρώ για τον έγγαμο οφειλέτη και κατά </w:t>
      </w:r>
      <w:r w:rsidR="002A6EB1" w:rsidRPr="00AD0555">
        <w:rPr>
          <w:rFonts w:asciiTheme="majorHAnsi" w:hAnsiTheme="majorHAnsi" w:cs="Tahoma"/>
          <w:sz w:val="24"/>
          <w:szCs w:val="24"/>
        </w:rPr>
        <w:t>τριάντα</w:t>
      </w:r>
      <w:r w:rsidRPr="00AD0555">
        <w:rPr>
          <w:rFonts w:asciiTheme="majorHAnsi" w:hAnsiTheme="majorHAnsi" w:cs="Tahoma"/>
          <w:sz w:val="24"/>
          <w:szCs w:val="24"/>
        </w:rPr>
        <w:t xml:space="preserve"> χιλιάδες (</w:t>
      </w:r>
      <w:r w:rsidR="002A6EB1" w:rsidRPr="00AD0555">
        <w:rPr>
          <w:rFonts w:asciiTheme="majorHAnsi" w:hAnsiTheme="majorHAnsi" w:cs="Tahoma"/>
          <w:sz w:val="24"/>
          <w:szCs w:val="24"/>
        </w:rPr>
        <w:t>30</w:t>
      </w:r>
      <w:r w:rsidRPr="00AD0555">
        <w:rPr>
          <w:rFonts w:asciiTheme="majorHAnsi" w:hAnsiTheme="majorHAnsi" w:cs="Tahoma"/>
          <w:sz w:val="24"/>
          <w:szCs w:val="24"/>
        </w:rPr>
        <w:t xml:space="preserve">.000) ευρώ ανά τέκνο. </w:t>
      </w:r>
      <w:r w:rsidR="00A16269">
        <w:rPr>
          <w:rFonts w:asciiTheme="majorHAnsi" w:hAnsiTheme="majorHAnsi" w:cs="Tahoma"/>
          <w:sz w:val="24"/>
          <w:szCs w:val="24"/>
        </w:rPr>
        <w:t>Ο ο</w:t>
      </w:r>
      <w:r w:rsidR="009D475F">
        <w:rPr>
          <w:rFonts w:asciiTheme="majorHAnsi" w:hAnsiTheme="majorHAnsi" w:cs="Tahoma"/>
          <w:sz w:val="24"/>
          <w:szCs w:val="24"/>
        </w:rPr>
        <w:t>φειλέτη</w:t>
      </w:r>
      <w:r w:rsidR="00A16269">
        <w:rPr>
          <w:rFonts w:asciiTheme="majorHAnsi" w:hAnsiTheme="majorHAnsi" w:cs="Tahoma"/>
          <w:sz w:val="24"/>
          <w:szCs w:val="24"/>
        </w:rPr>
        <w:t>ς</w:t>
      </w:r>
      <w:r w:rsidR="009D475F">
        <w:rPr>
          <w:rFonts w:asciiTheme="majorHAnsi" w:hAnsiTheme="majorHAnsi" w:cs="Tahoma"/>
          <w:sz w:val="24"/>
          <w:szCs w:val="24"/>
        </w:rPr>
        <w:t xml:space="preserve"> μονογονεϊκής οικογένειας </w:t>
      </w:r>
      <w:r w:rsidR="00A16269">
        <w:rPr>
          <w:rFonts w:asciiTheme="majorHAnsi" w:hAnsiTheme="majorHAnsi" w:cs="Tahoma"/>
          <w:sz w:val="24"/>
          <w:szCs w:val="24"/>
        </w:rPr>
        <w:t>δικαιούται την προσαύξηση που αντιστοιχεί σε σύζυγο</w:t>
      </w:r>
      <w:r w:rsidR="00627ABA">
        <w:rPr>
          <w:rFonts w:asciiTheme="majorHAnsi" w:hAnsiTheme="majorHAnsi" w:cs="Tahoma"/>
          <w:sz w:val="24"/>
          <w:szCs w:val="24"/>
        </w:rPr>
        <w:t xml:space="preserve">. </w:t>
      </w:r>
      <w:r w:rsidRPr="00AD0555">
        <w:rPr>
          <w:rFonts w:asciiTheme="majorHAnsi" w:hAnsiTheme="majorHAnsi" w:cs="Tahoma"/>
          <w:sz w:val="24"/>
          <w:szCs w:val="24"/>
        </w:rPr>
        <w:t xml:space="preserve">Στην περίπτωση αυτή το δικαστήριο ρυθμίζει την ικανοποίηση των πιστωτών μέχρι  και το  συνολικό </w:t>
      </w:r>
      <w:r w:rsidRPr="00AD0555">
        <w:rPr>
          <w:rFonts w:asciiTheme="majorHAnsi" w:hAnsiTheme="majorHAnsi" w:cs="Tahoma"/>
          <w:sz w:val="24"/>
          <w:szCs w:val="24"/>
        </w:rPr>
        <w:lastRenderedPageBreak/>
        <w:t xml:space="preserve">ποσό που ανέρχεται στο ύψος της αξίας ρευστοποίησης του ακινήτου της κύριας κατοικίας στο πλαίσιο των διαδικασιών εκκαθάρισης της πτωχευτικής διαδικασίας, έτσι ώστε οι πιστωτές του να μην βρεθούν, χωρίς τη συναίνεσή τους, σε χειρότερη οικονομική θέση από αυτήν στην οποία θα βρίσκονταν αν δεν είχε αιτηθεί την εξαίρεση. Αν ο οφειλέτης κατοικεί ή διαμένει σε ξένο ακίνητο, τότε οι διατάξεις του παρόντος άρθρου εφαρμόζονται και για το μοναδικό ακίνητο του οφειλέτη που μπορεί να χρησιμοποιηθεί ως κατοικία. Η προστασία του ακινήτου, ισχύει, και εφόσον ο οφειλέτης έχει την επικαρπία ή ψιλή κυριότητα ή ιδανικό  μερίδιο επί αυτών. Σε περίπτωση που η αίτηση πτώχευσης υποβάλλεται από πιστωτές το αίτημα εξαίρεσης της πρώτης κατοικίας μπορεί να υποβληθεί μέχρι τη συζήτησή της στο πτωχευτικό δικαστήριο  ή μέχρι τη συμπλήρωση του χρονικού διαστήματος για την υποβολή παρέμβασης κατά της αίτησης. </w:t>
      </w:r>
      <w:r w:rsidR="002A6EB1" w:rsidRPr="00AD0555">
        <w:rPr>
          <w:rFonts w:asciiTheme="majorHAnsi" w:hAnsiTheme="majorHAnsi" w:cs="Tahoma"/>
          <w:sz w:val="24"/>
          <w:szCs w:val="24"/>
        </w:rPr>
        <w:t xml:space="preserve"> Προϋπόθεση για την παροχή του δικαιώματος της παρούσης παραγράφου είναι να έχει επιδιώξει ο οφειλέτης τους τελευταίους δώδεκα μήνες πριν την υποβολή της αίτησης πτώχευσης τη διευθέτηση των οφειλών μέσω του εξωδικαστικού μηχανισμού χωρίς αποτέλεσμα. </w:t>
      </w:r>
      <w:r w:rsidR="007329DB">
        <w:rPr>
          <w:rFonts w:asciiTheme="majorHAnsi" w:hAnsiTheme="majorHAnsi" w:cs="Tahoma"/>
          <w:sz w:val="24"/>
          <w:szCs w:val="24"/>
        </w:rPr>
        <w:t xml:space="preserve">Σε περίπτωση παροχής από το σύνολο των πιστωτών προτάσεων ρύθμισης με τις προδιαγραφές του παρόντος άρθρου ή ισοδυνάμου αποτελέσματος βιώσιμης ρύθμισης η αίτηση υπάγεται σε έλεγχο </w:t>
      </w:r>
      <w:proofErr w:type="spellStart"/>
      <w:r w:rsidR="007329DB">
        <w:rPr>
          <w:rFonts w:asciiTheme="majorHAnsi" w:hAnsiTheme="majorHAnsi" w:cs="Tahoma"/>
          <w:sz w:val="24"/>
          <w:szCs w:val="24"/>
        </w:rPr>
        <w:t>καταχρηστικότητας</w:t>
      </w:r>
      <w:proofErr w:type="spellEnd"/>
      <w:r w:rsidR="007329DB">
        <w:rPr>
          <w:rFonts w:asciiTheme="majorHAnsi" w:hAnsiTheme="majorHAnsi" w:cs="Tahoma"/>
          <w:sz w:val="24"/>
          <w:szCs w:val="24"/>
        </w:rPr>
        <w:t xml:space="preserve">. </w:t>
      </w:r>
    </w:p>
    <w:p w14:paraId="62B4378C" w14:textId="3F98EE94" w:rsidR="00C7426C" w:rsidRPr="00AD0555" w:rsidRDefault="00C7426C" w:rsidP="008D0AF0">
      <w:pPr>
        <w:spacing w:before="240" w:after="0"/>
        <w:ind w:right="281"/>
        <w:jc w:val="both"/>
        <w:rPr>
          <w:rFonts w:asciiTheme="majorHAnsi" w:hAnsiTheme="majorHAnsi" w:cs="Tahoma"/>
          <w:sz w:val="24"/>
          <w:szCs w:val="24"/>
        </w:rPr>
      </w:pPr>
      <w:r w:rsidRPr="00AD0555">
        <w:rPr>
          <w:rFonts w:asciiTheme="majorHAnsi" w:hAnsiTheme="majorHAnsi" w:cs="Tahoma"/>
          <w:sz w:val="24"/>
          <w:szCs w:val="24"/>
        </w:rPr>
        <w:t xml:space="preserve">2. Η εξυπηρέτηση της οφειλής για την εξαίρεση της κύριας κατοικίας, γίνεται με </w:t>
      </w:r>
      <w:r w:rsidR="00CA5A5E">
        <w:rPr>
          <w:rFonts w:asciiTheme="majorHAnsi" w:hAnsiTheme="majorHAnsi" w:cs="Tahoma"/>
          <w:sz w:val="24"/>
          <w:szCs w:val="24"/>
        </w:rPr>
        <w:t xml:space="preserve">την τοκοχρεολυτική μέθοδο και </w:t>
      </w:r>
      <w:r w:rsidRPr="00AD0555">
        <w:rPr>
          <w:rFonts w:asciiTheme="majorHAnsi" w:hAnsiTheme="majorHAnsi" w:cs="Tahoma"/>
          <w:sz w:val="24"/>
          <w:szCs w:val="24"/>
        </w:rPr>
        <w:t xml:space="preserve">επιτόκιο που </w:t>
      </w:r>
      <w:r w:rsidR="00C61552">
        <w:rPr>
          <w:rFonts w:asciiTheme="majorHAnsi" w:hAnsiTheme="majorHAnsi" w:cs="Tahoma"/>
          <w:sz w:val="24"/>
          <w:szCs w:val="24"/>
        </w:rPr>
        <w:t xml:space="preserve">δεν υπερβαίνει αυτό </w:t>
      </w:r>
      <w:r w:rsidRPr="00AD0555">
        <w:rPr>
          <w:rFonts w:asciiTheme="majorHAnsi" w:hAnsiTheme="majorHAnsi" w:cs="Tahoma"/>
          <w:sz w:val="24"/>
          <w:szCs w:val="24"/>
        </w:rPr>
        <w:t xml:space="preserve"> των </w:t>
      </w:r>
      <w:r w:rsidR="00C61552">
        <w:rPr>
          <w:rFonts w:asciiTheme="majorHAnsi" w:hAnsiTheme="majorHAnsi" w:cs="Tahoma"/>
          <w:sz w:val="24"/>
          <w:szCs w:val="24"/>
        </w:rPr>
        <w:t>Π</w:t>
      </w:r>
      <w:r w:rsidRPr="00AD0555">
        <w:rPr>
          <w:rFonts w:asciiTheme="majorHAnsi" w:hAnsiTheme="majorHAnsi" w:cs="Tahoma"/>
          <w:sz w:val="24"/>
          <w:szCs w:val="24"/>
        </w:rPr>
        <w:t xml:space="preserve">ράξεων </w:t>
      </w:r>
      <w:r w:rsidR="00C61552">
        <w:rPr>
          <w:rFonts w:asciiTheme="majorHAnsi" w:hAnsiTheme="majorHAnsi" w:cs="Tahoma"/>
          <w:sz w:val="24"/>
          <w:szCs w:val="24"/>
        </w:rPr>
        <w:t>Κ</w:t>
      </w:r>
      <w:r w:rsidRPr="00AD0555">
        <w:rPr>
          <w:rFonts w:asciiTheme="majorHAnsi" w:hAnsiTheme="majorHAnsi" w:cs="Tahoma"/>
          <w:sz w:val="24"/>
          <w:szCs w:val="24"/>
        </w:rPr>
        <w:t xml:space="preserve">ύριας </w:t>
      </w:r>
      <w:proofErr w:type="spellStart"/>
      <w:r w:rsidR="00C61552">
        <w:rPr>
          <w:rFonts w:asciiTheme="majorHAnsi" w:hAnsiTheme="majorHAnsi" w:cs="Tahoma"/>
          <w:sz w:val="24"/>
          <w:szCs w:val="24"/>
        </w:rPr>
        <w:t>Α</w:t>
      </w:r>
      <w:r w:rsidRPr="00AD0555">
        <w:rPr>
          <w:rFonts w:asciiTheme="majorHAnsi" w:hAnsiTheme="majorHAnsi" w:cs="Tahoma"/>
          <w:sz w:val="24"/>
          <w:szCs w:val="24"/>
        </w:rPr>
        <w:t>ναχρηματοδότησης</w:t>
      </w:r>
      <w:proofErr w:type="spellEnd"/>
      <w:r w:rsidRPr="00AD0555">
        <w:rPr>
          <w:rFonts w:asciiTheme="majorHAnsi" w:hAnsiTheme="majorHAnsi" w:cs="Tahoma"/>
          <w:sz w:val="24"/>
          <w:szCs w:val="24"/>
        </w:rPr>
        <w:t xml:space="preserve"> της Ευρωπαϊκής Κεντρικής Τράπεζας πλέον περιθωρ</w:t>
      </w:r>
      <w:r w:rsidR="00CA5A5E">
        <w:rPr>
          <w:rFonts w:asciiTheme="majorHAnsi" w:hAnsiTheme="majorHAnsi" w:cs="Tahoma"/>
          <w:sz w:val="24"/>
          <w:szCs w:val="24"/>
        </w:rPr>
        <w:t>ίου μ</w:t>
      </w:r>
      <w:r w:rsidR="00C61552">
        <w:rPr>
          <w:rFonts w:asciiTheme="majorHAnsi" w:hAnsiTheme="majorHAnsi" w:cs="Tahoma"/>
          <w:sz w:val="24"/>
          <w:szCs w:val="24"/>
        </w:rPr>
        <w:t xml:space="preserve">ιάμισης </w:t>
      </w:r>
      <w:r w:rsidRPr="00AD0555">
        <w:rPr>
          <w:rFonts w:asciiTheme="majorHAnsi" w:hAnsiTheme="majorHAnsi" w:cs="Tahoma"/>
          <w:sz w:val="24"/>
          <w:szCs w:val="24"/>
        </w:rPr>
        <w:t xml:space="preserve"> </w:t>
      </w:r>
      <w:r w:rsidR="001B693F" w:rsidRPr="00AD0555">
        <w:rPr>
          <w:rFonts w:asciiTheme="majorHAnsi" w:hAnsiTheme="majorHAnsi" w:cs="Tahoma"/>
          <w:sz w:val="24"/>
          <w:szCs w:val="24"/>
        </w:rPr>
        <w:t xml:space="preserve"> (</w:t>
      </w:r>
      <w:r w:rsidR="00CA5A5E">
        <w:rPr>
          <w:rFonts w:asciiTheme="majorHAnsi" w:hAnsiTheme="majorHAnsi" w:cs="Tahoma"/>
          <w:sz w:val="24"/>
          <w:szCs w:val="24"/>
        </w:rPr>
        <w:t>1</w:t>
      </w:r>
      <w:r w:rsidR="001B693F" w:rsidRPr="00AD0555">
        <w:rPr>
          <w:rFonts w:asciiTheme="majorHAnsi" w:hAnsiTheme="majorHAnsi" w:cs="Tahoma"/>
          <w:sz w:val="24"/>
          <w:szCs w:val="24"/>
        </w:rPr>
        <w:t>,</w:t>
      </w:r>
      <w:r w:rsidR="00CA5A5E">
        <w:rPr>
          <w:rFonts w:asciiTheme="majorHAnsi" w:hAnsiTheme="majorHAnsi" w:cs="Tahoma"/>
          <w:sz w:val="24"/>
          <w:szCs w:val="24"/>
        </w:rPr>
        <w:t>5</w:t>
      </w:r>
      <w:r w:rsidR="001B693F" w:rsidRPr="00AD0555">
        <w:rPr>
          <w:rFonts w:asciiTheme="majorHAnsi" w:hAnsiTheme="majorHAnsi" w:cs="Tahoma"/>
          <w:sz w:val="24"/>
          <w:szCs w:val="24"/>
        </w:rPr>
        <w:t>0)</w:t>
      </w:r>
      <w:r w:rsidRPr="00AD0555">
        <w:rPr>
          <w:rFonts w:asciiTheme="majorHAnsi" w:hAnsiTheme="majorHAnsi" w:cs="Tahoma"/>
          <w:sz w:val="24"/>
          <w:szCs w:val="24"/>
        </w:rPr>
        <w:t xml:space="preserve"> ποσοστιαί</w:t>
      </w:r>
      <w:r w:rsidR="00CA5A5E">
        <w:rPr>
          <w:rFonts w:asciiTheme="majorHAnsi" w:hAnsiTheme="majorHAnsi" w:cs="Tahoma"/>
          <w:sz w:val="24"/>
          <w:szCs w:val="24"/>
        </w:rPr>
        <w:t>ας</w:t>
      </w:r>
      <w:r w:rsidRPr="00AD0555">
        <w:rPr>
          <w:rFonts w:asciiTheme="majorHAnsi" w:hAnsiTheme="majorHAnsi" w:cs="Tahoma"/>
          <w:sz w:val="24"/>
          <w:szCs w:val="24"/>
        </w:rPr>
        <w:t xml:space="preserve"> μονάδ</w:t>
      </w:r>
      <w:r w:rsidR="00CA5A5E">
        <w:rPr>
          <w:rFonts w:asciiTheme="majorHAnsi" w:hAnsiTheme="majorHAnsi" w:cs="Tahoma"/>
          <w:sz w:val="24"/>
          <w:szCs w:val="24"/>
        </w:rPr>
        <w:t>ας</w:t>
      </w:r>
      <w:r w:rsidRPr="00AD0555">
        <w:rPr>
          <w:rFonts w:asciiTheme="majorHAnsi" w:hAnsiTheme="majorHAnsi" w:cs="Tahoma"/>
          <w:sz w:val="24"/>
          <w:szCs w:val="24"/>
        </w:rPr>
        <w:t>. Το δικαστήριο δύναται να ορίσει σταθερό επιτόκιο</w:t>
      </w:r>
      <w:r w:rsidR="00CA5A5E">
        <w:rPr>
          <w:rFonts w:asciiTheme="majorHAnsi" w:hAnsiTheme="majorHAnsi" w:cs="Tahoma"/>
          <w:sz w:val="24"/>
          <w:szCs w:val="24"/>
        </w:rPr>
        <w:t xml:space="preserve"> που δεν θα υπερβαίνει το μέσο</w:t>
      </w:r>
      <w:r w:rsidR="00CA5A5E" w:rsidRPr="00AD0555">
        <w:rPr>
          <w:rFonts w:asciiTheme="majorHAnsi" w:hAnsiTheme="majorHAnsi" w:cs="Tahoma"/>
          <w:sz w:val="24"/>
          <w:szCs w:val="24"/>
        </w:rPr>
        <w:t xml:space="preserve"> επιτόκιο στεγαστικού δανείου με </w:t>
      </w:r>
      <w:r w:rsidR="00CA5A5E">
        <w:rPr>
          <w:rFonts w:asciiTheme="majorHAnsi" w:hAnsiTheme="majorHAnsi" w:cs="Tahoma"/>
          <w:sz w:val="24"/>
          <w:szCs w:val="24"/>
        </w:rPr>
        <w:t xml:space="preserve">σταθερό </w:t>
      </w:r>
      <w:r w:rsidR="00CA5A5E" w:rsidRPr="00AD0555">
        <w:rPr>
          <w:rFonts w:asciiTheme="majorHAnsi" w:hAnsiTheme="majorHAnsi" w:cs="Tahoma"/>
          <w:sz w:val="24"/>
          <w:szCs w:val="24"/>
        </w:rPr>
        <w:t xml:space="preserve">επιτόκιο που </w:t>
      </w:r>
      <w:r w:rsidR="00CA5A5E">
        <w:rPr>
          <w:rFonts w:asciiTheme="majorHAnsi" w:hAnsiTheme="majorHAnsi" w:cs="Tahoma"/>
          <w:sz w:val="24"/>
          <w:szCs w:val="24"/>
        </w:rPr>
        <w:t>ισχύει</w:t>
      </w:r>
      <w:r w:rsidR="00CA5A5E" w:rsidRPr="00AD0555">
        <w:rPr>
          <w:rFonts w:asciiTheme="majorHAnsi" w:hAnsiTheme="majorHAnsi" w:cs="Tahoma"/>
          <w:sz w:val="24"/>
          <w:szCs w:val="24"/>
        </w:rPr>
        <w:t xml:space="preserve">, σύμφωνα με το </w:t>
      </w:r>
      <w:r w:rsidR="00CA5A5E">
        <w:rPr>
          <w:rFonts w:asciiTheme="majorHAnsi" w:hAnsiTheme="majorHAnsi" w:cs="Tahoma"/>
          <w:sz w:val="24"/>
          <w:szCs w:val="24"/>
        </w:rPr>
        <w:t xml:space="preserve">τελευταίο </w:t>
      </w:r>
      <w:r w:rsidR="00CA5A5E" w:rsidRPr="00AD0555">
        <w:rPr>
          <w:rFonts w:asciiTheme="majorHAnsi" w:hAnsiTheme="majorHAnsi" w:cs="Tahoma"/>
          <w:sz w:val="24"/>
          <w:szCs w:val="24"/>
        </w:rPr>
        <w:t>στατιστικό δελτίο της Τράπεζας της Ελλάδος</w:t>
      </w:r>
      <w:r w:rsidR="00CA5A5E">
        <w:rPr>
          <w:rFonts w:asciiTheme="majorHAnsi" w:hAnsiTheme="majorHAnsi" w:cs="Tahoma"/>
          <w:sz w:val="24"/>
          <w:szCs w:val="24"/>
        </w:rPr>
        <w:t xml:space="preserve">, </w:t>
      </w:r>
      <w:r w:rsidR="00CA5A5E" w:rsidRPr="00AD0555">
        <w:rPr>
          <w:rFonts w:asciiTheme="majorHAnsi" w:hAnsiTheme="majorHAnsi" w:cs="Tahoma"/>
          <w:sz w:val="24"/>
          <w:szCs w:val="24"/>
        </w:rPr>
        <w:t xml:space="preserve"> κατά </w:t>
      </w:r>
      <w:r w:rsidR="00CA5A5E">
        <w:rPr>
          <w:rFonts w:asciiTheme="majorHAnsi" w:hAnsiTheme="majorHAnsi" w:cs="Tahoma"/>
          <w:sz w:val="24"/>
          <w:szCs w:val="24"/>
        </w:rPr>
        <w:t>τον χρόνο συζήτησης της αίτησης</w:t>
      </w:r>
      <w:r w:rsidRPr="00AD0555">
        <w:rPr>
          <w:rFonts w:asciiTheme="majorHAnsi" w:hAnsiTheme="majorHAnsi" w:cs="Tahoma"/>
          <w:sz w:val="24"/>
          <w:szCs w:val="24"/>
        </w:rPr>
        <w:t xml:space="preserve">. </w:t>
      </w:r>
      <w:r w:rsidR="002A6EB1" w:rsidRPr="00AD0555">
        <w:rPr>
          <w:rFonts w:asciiTheme="majorHAnsi" w:hAnsiTheme="majorHAnsi" w:cs="Tahoma"/>
          <w:sz w:val="24"/>
          <w:szCs w:val="24"/>
        </w:rPr>
        <w:t>Ειδικά, στην περίπτωση των ευάλωτων οφειλετών</w:t>
      </w:r>
      <w:r w:rsidR="00892991">
        <w:rPr>
          <w:rFonts w:asciiTheme="majorHAnsi" w:hAnsiTheme="majorHAnsi" w:cs="Tahoma"/>
          <w:sz w:val="24"/>
          <w:szCs w:val="24"/>
        </w:rPr>
        <w:t xml:space="preserve"> κατά την έννοια του άρθρου 217</w:t>
      </w:r>
      <w:r w:rsidR="004270A9" w:rsidRPr="00AD0555">
        <w:rPr>
          <w:rFonts w:asciiTheme="majorHAnsi" w:hAnsiTheme="majorHAnsi" w:cs="Tahoma"/>
          <w:sz w:val="24"/>
          <w:szCs w:val="24"/>
        </w:rPr>
        <w:t xml:space="preserve">, </w:t>
      </w:r>
      <w:r w:rsidR="002A6EB1" w:rsidRPr="00AD0555">
        <w:rPr>
          <w:rFonts w:asciiTheme="majorHAnsi" w:hAnsiTheme="majorHAnsi" w:cs="Tahoma"/>
          <w:sz w:val="24"/>
          <w:szCs w:val="24"/>
        </w:rPr>
        <w:t xml:space="preserve"> </w:t>
      </w:r>
      <w:r w:rsidR="004270A9" w:rsidRPr="00AD0555">
        <w:rPr>
          <w:rFonts w:asciiTheme="majorHAnsi" w:hAnsiTheme="majorHAnsi" w:cs="Tahoma"/>
          <w:sz w:val="24"/>
          <w:szCs w:val="24"/>
        </w:rPr>
        <w:t>ο τόκος υπολογίζεται επί της μηνιαίας δόσης που αφορά στην αποπληρωμή του κεφαλαίου και για χρονικό διάστημα ενός μηνός</w:t>
      </w:r>
      <w:r w:rsidR="001B693F" w:rsidRPr="00AD0555">
        <w:rPr>
          <w:rFonts w:asciiTheme="majorHAnsi" w:hAnsiTheme="majorHAnsi" w:cs="Tahoma"/>
          <w:sz w:val="24"/>
          <w:szCs w:val="24"/>
        </w:rPr>
        <w:t xml:space="preserve">. </w:t>
      </w:r>
      <w:r w:rsidRPr="00AD0555">
        <w:rPr>
          <w:rFonts w:asciiTheme="majorHAnsi" w:hAnsiTheme="majorHAnsi" w:cs="Tahoma"/>
          <w:sz w:val="24"/>
          <w:szCs w:val="24"/>
        </w:rPr>
        <w:t xml:space="preserve">Η περίοδος της ρύθμισης της </w:t>
      </w:r>
      <w:r w:rsidR="001B693F" w:rsidRPr="00AD0555">
        <w:rPr>
          <w:rFonts w:asciiTheme="majorHAnsi" w:hAnsiTheme="majorHAnsi" w:cs="Tahoma"/>
          <w:sz w:val="24"/>
          <w:szCs w:val="24"/>
        </w:rPr>
        <w:t xml:space="preserve">αποπληρωμής </w:t>
      </w:r>
      <w:r w:rsidRPr="00AD0555">
        <w:rPr>
          <w:rFonts w:asciiTheme="majorHAnsi" w:hAnsiTheme="majorHAnsi" w:cs="Tahoma"/>
          <w:sz w:val="24"/>
          <w:szCs w:val="24"/>
        </w:rPr>
        <w:t xml:space="preserve"> του παρόντος άρθρου καθορίζεται αφού ληφθούν υπόψη το συνολικό ύψος της οφειλής, η οικονομική δυνατότητα και η ηλικία του οφειλέτη καθώς και τα εύλογα συμφέροντα των πιστωτών, δύναται όμως να φθάσει έως  τα τριάντα πέντε (35) έτη, προκειμένου, με βάση το εισόδημα του οφειλέτη</w:t>
      </w:r>
      <w:r w:rsidR="00CA5A5E">
        <w:rPr>
          <w:rFonts w:asciiTheme="majorHAnsi" w:hAnsiTheme="majorHAnsi" w:cs="Tahoma"/>
          <w:sz w:val="24"/>
          <w:szCs w:val="24"/>
        </w:rPr>
        <w:t xml:space="preserve">, να </w:t>
      </w:r>
      <w:r w:rsidR="008966FA">
        <w:rPr>
          <w:rFonts w:asciiTheme="majorHAnsi" w:hAnsiTheme="majorHAnsi" w:cs="Tahoma"/>
          <w:sz w:val="24"/>
          <w:szCs w:val="24"/>
        </w:rPr>
        <w:t>δύναται αυτός να εξυπηρετεί τη ρύθμιση</w:t>
      </w:r>
      <w:r w:rsidR="00527EC1" w:rsidRPr="00AD0555">
        <w:rPr>
          <w:rFonts w:asciiTheme="majorHAnsi" w:hAnsiTheme="majorHAnsi" w:cs="Tahoma"/>
          <w:sz w:val="24"/>
          <w:szCs w:val="24"/>
        </w:rPr>
        <w:t xml:space="preserve">. </w:t>
      </w:r>
      <w:r w:rsidRPr="00AD0555">
        <w:rPr>
          <w:rFonts w:asciiTheme="majorHAnsi" w:hAnsiTheme="majorHAnsi" w:cs="Tahoma"/>
          <w:sz w:val="24"/>
          <w:szCs w:val="24"/>
        </w:rPr>
        <w:t>Οι πιστωτές δύνανται, μετά από μία πενταετία κάθε φορά, να αιτούνται τη σύντμηση της περιόδου αποπληρωμής αν αυτό δικαιολογείται με βάση το εισόδημα του οφειλέτη. Αντίστοιχα, ο οφειλέτης δύναται να αιτείται την επιμήκυνση της περιόδου ρύθμισης μέχρι το ανώτατο όριο, εφόσον το εισόδημά του μειώθηκε και αδυνατεί να ανταποκριθεί στη ρύθμιση.</w:t>
      </w:r>
    </w:p>
    <w:p w14:paraId="36C3D3E5" w14:textId="77777777" w:rsidR="00C7426C" w:rsidRPr="00AD0555" w:rsidRDefault="00C7426C" w:rsidP="008D0AF0">
      <w:pPr>
        <w:spacing w:before="240" w:after="0"/>
        <w:ind w:right="281"/>
        <w:jc w:val="both"/>
        <w:rPr>
          <w:rFonts w:asciiTheme="majorHAnsi" w:hAnsiTheme="majorHAnsi" w:cs="Tahoma"/>
          <w:sz w:val="24"/>
          <w:szCs w:val="24"/>
        </w:rPr>
      </w:pPr>
      <w:r w:rsidRPr="00AD0555">
        <w:rPr>
          <w:rFonts w:asciiTheme="majorHAnsi" w:hAnsiTheme="majorHAnsi" w:cs="Tahoma"/>
          <w:sz w:val="24"/>
          <w:szCs w:val="24"/>
        </w:rPr>
        <w:t xml:space="preserve">3.  Οι απαιτήσεις των πιστωτών ικανοποιούνται από τις καταβολές του οφειλέτη με βάση το παρόν άρθρο κατά αναλογική εφαρμογή των άρθρων 974 </w:t>
      </w:r>
      <w:proofErr w:type="spellStart"/>
      <w:r w:rsidRPr="00AD0555">
        <w:rPr>
          <w:rFonts w:asciiTheme="majorHAnsi" w:hAnsiTheme="majorHAnsi" w:cs="Tahoma"/>
          <w:sz w:val="24"/>
          <w:szCs w:val="24"/>
        </w:rPr>
        <w:t>επ</w:t>
      </w:r>
      <w:proofErr w:type="spellEnd"/>
      <w:r w:rsidRPr="00AD0555">
        <w:rPr>
          <w:rFonts w:asciiTheme="majorHAnsi" w:hAnsiTheme="majorHAnsi" w:cs="Tahoma"/>
          <w:sz w:val="24"/>
          <w:szCs w:val="24"/>
        </w:rPr>
        <w:t xml:space="preserve">. </w:t>
      </w:r>
      <w:proofErr w:type="spellStart"/>
      <w:r w:rsidRPr="00AD0555">
        <w:rPr>
          <w:rFonts w:asciiTheme="majorHAnsi" w:hAnsiTheme="majorHAnsi" w:cs="Tahoma"/>
          <w:sz w:val="24"/>
          <w:szCs w:val="24"/>
        </w:rPr>
        <w:t>Κ.Πολ.Δ</w:t>
      </w:r>
      <w:proofErr w:type="spellEnd"/>
      <w:r w:rsidRPr="00AD0555">
        <w:rPr>
          <w:rFonts w:asciiTheme="majorHAnsi" w:hAnsiTheme="majorHAnsi" w:cs="Tahoma"/>
          <w:sz w:val="24"/>
          <w:szCs w:val="24"/>
        </w:rPr>
        <w:t>.</w:t>
      </w:r>
      <w:r w:rsidRPr="00AD0555">
        <w:rPr>
          <w:rFonts w:asciiTheme="majorHAnsi" w:eastAsia="Times New Roman" w:hAnsiTheme="majorHAnsi" w:cs="Tahoma"/>
          <w:sz w:val="24"/>
          <w:szCs w:val="24"/>
        </w:rPr>
        <w:t xml:space="preserve"> Για την εφαρμογή του προηγούμενου εδαφίου, η προσημείωση υποθήκης εξομοιώνεται με την υποθήκη και κατατάσσεται με βάση τη χρονική της προτεραιότητας. </w:t>
      </w:r>
    </w:p>
    <w:p w14:paraId="11A4D076" w14:textId="2A64B752" w:rsidR="00C7426C" w:rsidRPr="00AD0555" w:rsidRDefault="00C7426C" w:rsidP="008D0AF0">
      <w:pPr>
        <w:spacing w:before="240" w:after="0"/>
        <w:ind w:right="281"/>
        <w:jc w:val="both"/>
        <w:rPr>
          <w:rFonts w:asciiTheme="majorHAnsi" w:hAnsiTheme="majorHAnsi" w:cs="Tahoma"/>
          <w:sz w:val="24"/>
          <w:szCs w:val="24"/>
        </w:rPr>
      </w:pPr>
      <w:r w:rsidRPr="00AD0555">
        <w:rPr>
          <w:rFonts w:asciiTheme="majorHAnsi" w:hAnsiTheme="majorHAnsi" w:cs="Tahoma"/>
          <w:sz w:val="24"/>
          <w:szCs w:val="24"/>
        </w:rPr>
        <w:lastRenderedPageBreak/>
        <w:t>4.</w:t>
      </w:r>
      <w:r w:rsidR="008966FA">
        <w:rPr>
          <w:rFonts w:asciiTheme="majorHAnsi" w:hAnsiTheme="majorHAnsi" w:cs="Tahoma"/>
          <w:sz w:val="24"/>
          <w:szCs w:val="24"/>
        </w:rPr>
        <w:t xml:space="preserve"> </w:t>
      </w:r>
      <w:r w:rsidRPr="00AD0555">
        <w:rPr>
          <w:rFonts w:asciiTheme="majorHAnsi" w:hAnsiTheme="majorHAnsi" w:cs="Tahoma"/>
          <w:sz w:val="24"/>
          <w:szCs w:val="24"/>
        </w:rPr>
        <w:t xml:space="preserve">Το δικαστήριο, λαμβάνοντας υπόψη το σύνολο της οφειλής, την προσωπική, οικογενειακή και οικονομική κατάσταση του οφειλέτη και της οικογένειάς του, δύναται να ορίσει για την πρώτη τριετία εξυπηρέτησης του σχεδίου διευθέτησης οφειλής του παρόντος άρθρου, την καταβολή τμήματος της </w:t>
      </w:r>
      <w:proofErr w:type="spellStart"/>
      <w:r w:rsidRPr="00AD0555">
        <w:rPr>
          <w:rFonts w:asciiTheme="majorHAnsi" w:hAnsiTheme="majorHAnsi" w:cs="Tahoma"/>
          <w:sz w:val="24"/>
          <w:szCs w:val="24"/>
        </w:rPr>
        <w:t>προκύπτουσας</w:t>
      </w:r>
      <w:proofErr w:type="spellEnd"/>
      <w:r w:rsidRPr="00AD0555">
        <w:rPr>
          <w:rFonts w:asciiTheme="majorHAnsi" w:hAnsiTheme="majorHAnsi" w:cs="Tahoma"/>
          <w:sz w:val="24"/>
          <w:szCs w:val="24"/>
        </w:rPr>
        <w:t xml:space="preserve"> μηνιαίας δόσης.</w:t>
      </w:r>
    </w:p>
    <w:p w14:paraId="7ADDF14A" w14:textId="397BE233" w:rsidR="00C7426C" w:rsidRPr="00AD0555" w:rsidRDefault="004270A9" w:rsidP="008D0AF0">
      <w:pPr>
        <w:spacing w:before="240" w:after="0"/>
        <w:ind w:right="281"/>
        <w:jc w:val="both"/>
        <w:rPr>
          <w:rFonts w:asciiTheme="majorHAnsi" w:hAnsiTheme="majorHAnsi" w:cs="Tahoma"/>
          <w:sz w:val="24"/>
          <w:szCs w:val="24"/>
        </w:rPr>
      </w:pPr>
      <w:r w:rsidRPr="00AD0555">
        <w:rPr>
          <w:rFonts w:asciiTheme="majorHAnsi" w:hAnsiTheme="majorHAnsi" w:cs="Tahoma"/>
          <w:sz w:val="24"/>
          <w:szCs w:val="24"/>
        </w:rPr>
        <w:t>5</w:t>
      </w:r>
      <w:r w:rsidR="00C7426C" w:rsidRPr="00AD0555">
        <w:rPr>
          <w:rFonts w:asciiTheme="majorHAnsi" w:hAnsiTheme="majorHAnsi" w:cs="Tahoma"/>
          <w:sz w:val="24"/>
          <w:szCs w:val="24"/>
        </w:rPr>
        <w:t xml:space="preserve">. Η μη τήρηση από τον οφειλέτη των υποχρεώσεων που επιβάλλονται κατ’ εφαρμογή του παρόντος άρθρου για την εξυπηρέτηση της ανωτέρω οφειλής, επιτρέπει στον πιστωτή να κινήσει διαδικασίες αναγκαστικής εκτέλεσης κατά του οφειλέτη και της μοναδικής κατοικίας του. Καταγγελία της ρύθμισης της παραγράφου 2 επιτρέπεται εφόσον ο οφειλέτης καθυστερεί υπαιτίως την καταβολή τεσσάρων (4) διαδοχικών μηνιαίων δόσεων ή καθυστερεί την καταβολή δόσεων της ρύθμισης, έτσι ώστε το συνολικό ύψος του ποσού σε καθυστέρηση να υπερβαίνει αθροιστικώς την αξία τεσσάρων (4) μηνιαίων δόσεων. </w:t>
      </w:r>
    </w:p>
    <w:p w14:paraId="2F7EAD74" w14:textId="5B376392" w:rsidR="00C7426C" w:rsidRPr="00AD0555" w:rsidRDefault="004270A9" w:rsidP="008D0AF0">
      <w:pPr>
        <w:spacing w:before="240" w:after="0"/>
        <w:ind w:right="281"/>
        <w:jc w:val="both"/>
        <w:rPr>
          <w:rFonts w:asciiTheme="majorHAnsi" w:hAnsiTheme="majorHAnsi" w:cs="Tahoma"/>
          <w:sz w:val="24"/>
          <w:szCs w:val="24"/>
        </w:rPr>
      </w:pPr>
      <w:r w:rsidRPr="00AD0555">
        <w:rPr>
          <w:rFonts w:asciiTheme="majorHAnsi" w:hAnsiTheme="majorHAnsi" w:cs="Tahoma"/>
          <w:sz w:val="24"/>
          <w:szCs w:val="24"/>
        </w:rPr>
        <w:t>6</w:t>
      </w:r>
      <w:r w:rsidR="00C7426C" w:rsidRPr="00AD0555">
        <w:rPr>
          <w:rFonts w:asciiTheme="majorHAnsi" w:hAnsiTheme="majorHAnsi" w:cs="Tahoma"/>
          <w:sz w:val="24"/>
          <w:szCs w:val="24"/>
        </w:rPr>
        <w:t>. Για την εφαρμογή του εδαφίου α’ της παραγράφου 1, ο οφειλέτης  μπορεί να ζητήσει να ληφθεί υπόψη η εμπορική και όχι η αντικειμενική αξία της κύριας κατοικίας του οφειλέτη. Στην περίπτωση αυτή, οφείλει να προσκομίσει με την κατάθεση της αίτησης έκθεση πιστοποιημένου εκτιμητή, ο οποίος περιλαμβάνεται στο Μητρώο Πιστοποιημένων Εκτιμητών της Διεύθυνσης Οικονομικού Συντονισμού και Μακροοικονομικών Προβλέψεων της Γενικής Διεύθυνσης Οικονομικής Πολιτικής του Υπουργείου Οικονομικών. Αν το δικαστήριο δεν εξαιρέσει την κύρια κατοικία από τη ρευστοποίηση, τότε για δύο (2) έτη από τη δημοσίευση της απόφασης η τιμή πρώτης προσφοράς κατά τον πλειστηριασμό της δεν μπορεί να είναι κατώτερη του ορίου αξίας για την προστασία της κύριας κατοικίας κατά το πρώτο εδάφιο  της παραγράφου 1. Αν σε δύο διαδοχικούς πλειστηριασμούς, με τιμή πρώτης προσφοράς ίση με το όριο αξίας για την προστασία της κύριας κατοικίας κατά το πρώτο εδάφιο  της παραγράφου 1, δεν γίνει κατακύρωση, τότε ο οφειλέτης μπορεί να ζητήσει μεταρρύθμιση της απόφασης για τη δικαστική ρύθμιση των οφειλών του, προκειμένου να εξαιρεθεί η κύρια κατοικία του από τη ρευστοποίηση, εφόσον συντρέχουν και οι υπόλοιπες προϋποθέσεις του εδαφίου α’ της παραγράφου 1. Στη δίκη της αίτησης μεταρρύθμισης τεκμαίρεται αμάχητα ότι η εμπορική αξία της κατοικίας είναι κατώτερη του ορίου αξίας για την προστασία της κατά τη παράγραφο 1.</w:t>
      </w:r>
    </w:p>
    <w:p w14:paraId="29D10180" w14:textId="741F3887" w:rsidR="00C7426C" w:rsidRPr="00AD0555" w:rsidRDefault="00E0557E" w:rsidP="008D0AF0">
      <w:pPr>
        <w:spacing w:before="240" w:after="0"/>
        <w:ind w:right="281"/>
        <w:jc w:val="both"/>
        <w:rPr>
          <w:rFonts w:asciiTheme="majorHAnsi" w:hAnsiTheme="majorHAnsi" w:cs="Tahoma"/>
          <w:sz w:val="24"/>
          <w:szCs w:val="24"/>
        </w:rPr>
      </w:pPr>
      <w:r>
        <w:rPr>
          <w:rFonts w:asciiTheme="majorHAnsi" w:hAnsiTheme="majorHAnsi" w:cs="Tahoma"/>
          <w:sz w:val="24"/>
          <w:szCs w:val="24"/>
        </w:rPr>
        <w:t>7</w:t>
      </w:r>
      <w:r w:rsidR="00C7426C" w:rsidRPr="00AD0555">
        <w:rPr>
          <w:rFonts w:asciiTheme="majorHAnsi" w:hAnsiTheme="majorHAnsi" w:cs="Tahoma"/>
          <w:sz w:val="24"/>
          <w:szCs w:val="24"/>
        </w:rPr>
        <w:t xml:space="preserve">. Η απόφαση που εξαιρεί από την εκποίηση το ακίνητο της κύριας κατοικίας είναι αμέσως εκτελεστή και δεν επιτρέπεται δικαστική αναστολή της. </w:t>
      </w:r>
    </w:p>
    <w:p w14:paraId="163CC961" w14:textId="77777777" w:rsidR="00C7426C" w:rsidRPr="00AD0555" w:rsidRDefault="00C7426C" w:rsidP="008D0AF0">
      <w:pPr>
        <w:spacing w:before="240" w:after="0"/>
        <w:ind w:right="281"/>
        <w:jc w:val="both"/>
        <w:rPr>
          <w:rFonts w:asciiTheme="majorHAnsi" w:hAnsiTheme="majorHAnsi" w:cs="Tahoma"/>
          <w:sz w:val="24"/>
          <w:szCs w:val="24"/>
        </w:rPr>
      </w:pPr>
    </w:p>
    <w:p w14:paraId="350647C9" w14:textId="27D3028E" w:rsidR="00C7426C" w:rsidRPr="008E6392" w:rsidRDefault="00C7426C" w:rsidP="008D0AF0">
      <w:pPr>
        <w:pStyle w:val="2"/>
        <w:spacing w:after="0"/>
        <w:ind w:right="281"/>
        <w:rPr>
          <w:rFonts w:asciiTheme="majorHAnsi" w:hAnsiTheme="majorHAnsi" w:cs="Tahoma"/>
          <w:b w:val="0"/>
          <w:bCs/>
        </w:rPr>
      </w:pPr>
      <w:r w:rsidRPr="008E6392">
        <w:rPr>
          <w:rFonts w:asciiTheme="majorHAnsi" w:hAnsiTheme="majorHAnsi" w:cs="Tahoma"/>
          <w:b w:val="0"/>
          <w:bCs/>
        </w:rPr>
        <w:t xml:space="preserve">Άρθρο </w:t>
      </w:r>
      <w:r w:rsidR="00E44F81" w:rsidRPr="008E6392">
        <w:rPr>
          <w:rFonts w:asciiTheme="majorHAnsi" w:hAnsiTheme="majorHAnsi" w:cs="Tahoma"/>
          <w:b w:val="0"/>
          <w:bCs/>
        </w:rPr>
        <w:t>9</w:t>
      </w:r>
      <w:r w:rsidRPr="008E6392">
        <w:rPr>
          <w:rFonts w:asciiTheme="majorHAnsi" w:hAnsiTheme="majorHAnsi" w:cs="Tahoma"/>
          <w:b w:val="0"/>
          <w:bCs/>
        </w:rPr>
        <w:t>2</w:t>
      </w:r>
      <w:r w:rsidR="00E44F81" w:rsidRPr="008E6392">
        <w:rPr>
          <w:rFonts w:asciiTheme="majorHAnsi" w:hAnsiTheme="majorHAnsi" w:cs="Tahoma"/>
          <w:b w:val="0"/>
          <w:bCs/>
        </w:rPr>
        <w:t>Β</w:t>
      </w:r>
    </w:p>
    <w:p w14:paraId="4CFCB0AD" w14:textId="77777777" w:rsidR="00C7426C" w:rsidRPr="008E6392" w:rsidRDefault="00C7426C" w:rsidP="008D0AF0">
      <w:pPr>
        <w:pStyle w:val="3"/>
        <w:spacing w:after="0"/>
        <w:ind w:right="281"/>
        <w:rPr>
          <w:rFonts w:asciiTheme="majorHAnsi" w:hAnsiTheme="majorHAnsi" w:cs="Tahoma"/>
          <w:b w:val="0"/>
          <w:bCs/>
        </w:rPr>
      </w:pPr>
      <w:r w:rsidRPr="008E6392">
        <w:rPr>
          <w:rFonts w:asciiTheme="majorHAnsi" w:hAnsiTheme="majorHAnsi" w:cs="Tahoma"/>
          <w:b w:val="0"/>
          <w:bCs/>
        </w:rPr>
        <w:t>Συνεισφορά  του Ελληνικού Δημοσίου</w:t>
      </w:r>
    </w:p>
    <w:p w14:paraId="1512C1B4" w14:textId="6E7AF08E" w:rsidR="00C7426C" w:rsidRPr="00AD0555" w:rsidRDefault="00C7426C" w:rsidP="008D0AF0">
      <w:pPr>
        <w:spacing w:before="240" w:after="0"/>
        <w:ind w:right="281"/>
        <w:jc w:val="both"/>
        <w:rPr>
          <w:rFonts w:asciiTheme="majorHAnsi" w:hAnsiTheme="majorHAnsi" w:cs="Tahoma"/>
          <w:sz w:val="24"/>
          <w:szCs w:val="24"/>
        </w:rPr>
      </w:pPr>
      <w:r w:rsidRPr="00AD0555">
        <w:rPr>
          <w:rFonts w:asciiTheme="majorHAnsi" w:hAnsiTheme="majorHAnsi" w:cs="Tahoma"/>
          <w:sz w:val="24"/>
          <w:szCs w:val="24"/>
        </w:rPr>
        <w:t xml:space="preserve">1. Στην περίπτωση που το εισόδημα του οφειλέτη υπολείπεται ή είναι ίσο των εύλογων δαπανών διαβίωσης, όπως αυτές προσδιορίζονται </w:t>
      </w:r>
      <w:r w:rsidR="00892991">
        <w:rPr>
          <w:rFonts w:asciiTheme="majorHAnsi" w:hAnsiTheme="majorHAnsi" w:cs="Tahoma"/>
          <w:sz w:val="24"/>
          <w:szCs w:val="24"/>
        </w:rPr>
        <w:t xml:space="preserve">σύμφωνα με την παρ. 2 </w:t>
      </w:r>
      <w:r w:rsidR="00892991">
        <w:rPr>
          <w:rFonts w:asciiTheme="majorHAnsi" w:hAnsiTheme="majorHAnsi" w:cs="Tahoma"/>
          <w:sz w:val="24"/>
          <w:szCs w:val="24"/>
        </w:rPr>
        <w:lastRenderedPageBreak/>
        <w:t>του άρθρου 92</w:t>
      </w:r>
      <w:r w:rsidRPr="00AD0555">
        <w:rPr>
          <w:rFonts w:asciiTheme="majorHAnsi" w:hAnsiTheme="majorHAnsi" w:cs="Tahoma"/>
          <w:sz w:val="24"/>
          <w:szCs w:val="24"/>
        </w:rPr>
        <w:t xml:space="preserve">,  και  η αξία της κατοικίας δεν υπερβαίνει τα δύο τρίτα (2/3) της αξίας που ορίζεται στην παράγραφο 1 του άρθρου </w:t>
      </w:r>
      <w:r w:rsidR="00E44F81" w:rsidRPr="00AD0555">
        <w:rPr>
          <w:rFonts w:asciiTheme="majorHAnsi" w:hAnsiTheme="majorHAnsi" w:cs="Tahoma"/>
          <w:sz w:val="24"/>
          <w:szCs w:val="24"/>
        </w:rPr>
        <w:t>92Α</w:t>
      </w:r>
      <w:r w:rsidRPr="00AD0555">
        <w:rPr>
          <w:rFonts w:asciiTheme="majorHAnsi" w:hAnsiTheme="majorHAnsi" w:cs="Tahoma"/>
          <w:sz w:val="24"/>
          <w:szCs w:val="24"/>
        </w:rPr>
        <w:t xml:space="preserve">, ο οφειλέτης μπορεί να υποβάλει αίτηση στο Ελληνικό Δημόσιο για κάλυψη </w:t>
      </w:r>
      <w:r w:rsidR="00C61552">
        <w:rPr>
          <w:rFonts w:asciiTheme="majorHAnsi" w:hAnsiTheme="majorHAnsi" w:cs="Tahoma"/>
          <w:sz w:val="24"/>
          <w:szCs w:val="24"/>
        </w:rPr>
        <w:t>έως του</w:t>
      </w:r>
      <w:r w:rsidR="009D475F">
        <w:rPr>
          <w:rFonts w:asciiTheme="majorHAnsi" w:hAnsiTheme="majorHAnsi" w:cs="Tahoma"/>
          <w:sz w:val="24"/>
          <w:szCs w:val="24"/>
        </w:rPr>
        <w:t xml:space="preserve"> εξ</w:t>
      </w:r>
      <w:r w:rsidR="00C61552">
        <w:rPr>
          <w:rFonts w:asciiTheme="majorHAnsi" w:hAnsiTheme="majorHAnsi" w:cs="Tahoma"/>
          <w:sz w:val="24"/>
          <w:szCs w:val="24"/>
        </w:rPr>
        <w:t>ήντα τοις εκατό (</w:t>
      </w:r>
      <w:r w:rsidR="009D475F">
        <w:rPr>
          <w:rFonts w:asciiTheme="majorHAnsi" w:hAnsiTheme="majorHAnsi" w:cs="Tahoma"/>
          <w:sz w:val="24"/>
          <w:szCs w:val="24"/>
        </w:rPr>
        <w:t>6</w:t>
      </w:r>
      <w:r w:rsidR="00C61552">
        <w:rPr>
          <w:rFonts w:asciiTheme="majorHAnsi" w:hAnsiTheme="majorHAnsi" w:cs="Tahoma"/>
          <w:sz w:val="24"/>
          <w:szCs w:val="24"/>
        </w:rPr>
        <w:t xml:space="preserve">0%) </w:t>
      </w:r>
      <w:r w:rsidRPr="00AD0555">
        <w:rPr>
          <w:rFonts w:asciiTheme="majorHAnsi" w:hAnsiTheme="majorHAnsi" w:cs="Tahoma"/>
          <w:sz w:val="24"/>
          <w:szCs w:val="24"/>
        </w:rPr>
        <w:t xml:space="preserve">του ποσού της μηνιαίας καταβολής </w:t>
      </w:r>
      <w:r w:rsidR="003F57AD" w:rsidRPr="00AD0555">
        <w:rPr>
          <w:rFonts w:asciiTheme="majorHAnsi" w:hAnsiTheme="majorHAnsi" w:cs="Tahoma"/>
          <w:sz w:val="24"/>
          <w:szCs w:val="24"/>
        </w:rPr>
        <w:t>που ορίζεται σύμφωνα με την παρ. 2 του άρθρου 92Α</w:t>
      </w:r>
      <w:r w:rsidRPr="00AD0555">
        <w:rPr>
          <w:rFonts w:asciiTheme="majorHAnsi" w:hAnsiTheme="majorHAnsi" w:cs="Tahoma"/>
          <w:sz w:val="24"/>
          <w:szCs w:val="24"/>
        </w:rPr>
        <w:t xml:space="preserve">, το οποίο ορίζει η δικαστική απόφαση, ενημερώνοντας σχετικά τους πιστωτές. Μετά την παρέλευση τριάντα (30) ημερών από την ημέρα δημοσίευσης της απόφασης, οποιοσδήποτε πιστωτής μπορεί να υποβάλει την αίτηση της </w:t>
      </w:r>
      <w:r w:rsidR="00A41E79">
        <w:rPr>
          <w:rFonts w:asciiTheme="majorHAnsi" w:hAnsiTheme="majorHAnsi" w:cs="Tahoma"/>
          <w:sz w:val="24"/>
          <w:szCs w:val="24"/>
        </w:rPr>
        <w:t xml:space="preserve">παρούσης </w:t>
      </w:r>
      <w:r w:rsidRPr="00AD0555">
        <w:rPr>
          <w:rFonts w:asciiTheme="majorHAnsi" w:hAnsiTheme="majorHAnsi" w:cs="Tahoma"/>
          <w:sz w:val="24"/>
          <w:szCs w:val="24"/>
        </w:rPr>
        <w:t xml:space="preserve">παραγράφου για λογαριασμό του οφειλέτη, ενημερώνοντάς τον εγγράφως. Ο οφειλέτης υποχρεούται να καταβάλει το μέγιστο της δυνατότητας αποπληρωμής του και σε κάθε περίπτωση υποχρεούται στην καταβολή της  συνεισφοράς για την ολοκλήρωση της δόσης που ορίζεται με την εγκριτική απόφαση. </w:t>
      </w:r>
    </w:p>
    <w:p w14:paraId="0B9DDC9A" w14:textId="544C9D57" w:rsidR="00C7426C" w:rsidRPr="00AD0555" w:rsidRDefault="00C7426C" w:rsidP="008D0AF0">
      <w:pPr>
        <w:spacing w:before="240" w:after="0"/>
        <w:ind w:right="281"/>
        <w:jc w:val="both"/>
        <w:rPr>
          <w:rFonts w:asciiTheme="majorHAnsi" w:hAnsiTheme="majorHAnsi" w:cs="Tahoma"/>
          <w:sz w:val="24"/>
          <w:szCs w:val="24"/>
        </w:rPr>
      </w:pPr>
      <w:r w:rsidRPr="00AD0555">
        <w:rPr>
          <w:rFonts w:asciiTheme="majorHAnsi" w:hAnsiTheme="majorHAnsi" w:cs="Tahoma"/>
          <w:sz w:val="24"/>
          <w:szCs w:val="24"/>
        </w:rPr>
        <w:t xml:space="preserve">2. Η συνεισφορά του Ελληνικού Δημοσίου στην αποπληρωμή της ρύθμισης του άρθρου 1  δεν μπορεί να υπερβαίνει σε διάρκεια τα τρία (3) έτη. Οι προϋποθέσεις και το ποσόν συνεισφοράς του Δημοσίου επανεξετάζονται αυτεπαγγέλτως κάθε έτος.  Αν ο οφειλέτης δεν καταβάλει εγκαίρως τη συνεισφορά του, ο θιγόμενος πιστωτής υποχρεούται να ενημερώσει εγγράφως, περιλαμβανομένου του ηλεκτρονικού ταχυδρομείου, το αργότερο μέσα σε έναν (1) μήνα την </w:t>
      </w:r>
      <w:r w:rsidR="004270A9" w:rsidRPr="00AD0555">
        <w:rPr>
          <w:rFonts w:asciiTheme="majorHAnsi" w:hAnsiTheme="majorHAnsi" w:cs="Tahoma"/>
          <w:sz w:val="24"/>
          <w:szCs w:val="24"/>
        </w:rPr>
        <w:t>Γεν</w:t>
      </w:r>
      <w:r w:rsidRPr="00AD0555">
        <w:rPr>
          <w:rFonts w:asciiTheme="majorHAnsi" w:hAnsiTheme="majorHAnsi" w:cs="Tahoma"/>
          <w:sz w:val="24"/>
          <w:szCs w:val="24"/>
        </w:rPr>
        <w:t xml:space="preserve">ική Γραμματεία Διαχείρισης </w:t>
      </w:r>
      <w:r w:rsidR="009B2BF9" w:rsidRPr="00AD0555">
        <w:rPr>
          <w:rFonts w:asciiTheme="majorHAnsi" w:hAnsiTheme="majorHAnsi" w:cstheme="minorHAnsi"/>
          <w:sz w:val="24"/>
          <w:szCs w:val="24"/>
        </w:rPr>
        <w:t>Χρηματοπιστωτικού Τομέα &amp; Διαχείρισης Ιδιωτικού Χρέους</w:t>
      </w:r>
      <w:r w:rsidR="009B2BF9" w:rsidRPr="00AD0555">
        <w:rPr>
          <w:rFonts w:asciiTheme="majorHAnsi" w:hAnsiTheme="majorHAnsi" w:cs="Tahoma"/>
          <w:sz w:val="24"/>
          <w:szCs w:val="24"/>
        </w:rPr>
        <w:t xml:space="preserve"> </w:t>
      </w:r>
      <w:r w:rsidRPr="00AD0555">
        <w:rPr>
          <w:rFonts w:asciiTheme="majorHAnsi" w:hAnsiTheme="majorHAnsi" w:cs="Tahoma"/>
          <w:sz w:val="24"/>
          <w:szCs w:val="24"/>
        </w:rPr>
        <w:t xml:space="preserve"> (</w:t>
      </w:r>
      <w:r w:rsidR="004270A9" w:rsidRPr="00AD0555">
        <w:rPr>
          <w:rFonts w:asciiTheme="majorHAnsi" w:hAnsiTheme="majorHAnsi" w:cs="Tahoma"/>
          <w:sz w:val="24"/>
          <w:szCs w:val="24"/>
        </w:rPr>
        <w:t>Γ</w:t>
      </w:r>
      <w:r w:rsidRPr="00AD0555">
        <w:rPr>
          <w:rFonts w:asciiTheme="majorHAnsi" w:hAnsiTheme="majorHAnsi" w:cs="Tahoma"/>
          <w:sz w:val="24"/>
          <w:szCs w:val="24"/>
        </w:rPr>
        <w:t>.Γ.</w:t>
      </w:r>
      <w:r w:rsidR="009B2BF9" w:rsidRPr="00AD0555">
        <w:rPr>
          <w:rFonts w:asciiTheme="majorHAnsi" w:hAnsiTheme="majorHAnsi" w:cs="Tahoma"/>
          <w:sz w:val="24"/>
          <w:szCs w:val="24"/>
        </w:rPr>
        <w:t>Χ.Τ.</w:t>
      </w:r>
      <w:r w:rsidRPr="00AD0555">
        <w:rPr>
          <w:rFonts w:asciiTheme="majorHAnsi" w:hAnsiTheme="majorHAnsi" w:cs="Tahoma"/>
          <w:sz w:val="24"/>
          <w:szCs w:val="24"/>
        </w:rPr>
        <w:t xml:space="preserve">Δ.Ι.Χ.). Αν ο πιστωτής παραλείψει την ενημέρωση του προηγούμενου εδαφίου και ο οφειλέτης εκπέσει ή δεν ευοδωθεί η απαλλαγή του κατά τις διατάξεις του </w:t>
      </w:r>
      <w:r w:rsidR="003F57AD" w:rsidRPr="00AD0555">
        <w:rPr>
          <w:rFonts w:asciiTheme="majorHAnsi" w:hAnsiTheme="majorHAnsi" w:cs="Tahoma"/>
          <w:sz w:val="24"/>
          <w:szCs w:val="24"/>
        </w:rPr>
        <w:t>παρόντος</w:t>
      </w:r>
      <w:r w:rsidRPr="00AD0555">
        <w:rPr>
          <w:rFonts w:asciiTheme="majorHAnsi" w:hAnsiTheme="majorHAnsi" w:cs="Tahoma"/>
          <w:sz w:val="24"/>
          <w:szCs w:val="24"/>
        </w:rPr>
        <w:t xml:space="preserve"> νόμου, τότε ο πιστωτής υποχρεούται να επιστρέψει στο Ελληνικό Δημόσιο με το νόμιμο τόκο της παρ. 1 του άρθρου 53 του ν. 4174/2013 τα ποσά που αυτό κατέβαλε μετά την ασυνέπεια του οφειλέτη. Καθυστέρηση του Ελληνικού Δημοσίου να καταβάλει την </w:t>
      </w:r>
      <w:proofErr w:type="spellStart"/>
      <w:r w:rsidRPr="00AD0555">
        <w:rPr>
          <w:rFonts w:asciiTheme="majorHAnsi" w:hAnsiTheme="majorHAnsi" w:cs="Tahoma"/>
          <w:sz w:val="24"/>
          <w:szCs w:val="24"/>
        </w:rPr>
        <w:t>εγκριθείσα</w:t>
      </w:r>
      <w:proofErr w:type="spellEnd"/>
      <w:r w:rsidRPr="00AD0555">
        <w:rPr>
          <w:rFonts w:asciiTheme="majorHAnsi" w:hAnsiTheme="majorHAnsi" w:cs="Tahoma"/>
          <w:sz w:val="24"/>
          <w:szCs w:val="24"/>
        </w:rPr>
        <w:t xml:space="preserve"> συνεισφορά του ουδέποτε μπορεί να οδηγήσει σε έκπτωση του οφειλέτη κατά την παράγραφο </w:t>
      </w:r>
      <w:r w:rsidR="003F57AD" w:rsidRPr="00AD0555">
        <w:rPr>
          <w:rFonts w:asciiTheme="majorHAnsi" w:hAnsiTheme="majorHAnsi" w:cs="Tahoma"/>
          <w:sz w:val="24"/>
          <w:szCs w:val="24"/>
        </w:rPr>
        <w:t>6</w:t>
      </w:r>
      <w:r w:rsidRPr="00AD0555">
        <w:rPr>
          <w:rFonts w:asciiTheme="majorHAnsi" w:hAnsiTheme="majorHAnsi" w:cs="Tahoma"/>
          <w:sz w:val="24"/>
          <w:szCs w:val="24"/>
        </w:rPr>
        <w:t xml:space="preserve"> του άρθρου </w:t>
      </w:r>
      <w:r w:rsidR="003F57AD" w:rsidRPr="00AD0555">
        <w:rPr>
          <w:rFonts w:asciiTheme="majorHAnsi" w:hAnsiTheme="majorHAnsi" w:cs="Tahoma"/>
          <w:sz w:val="24"/>
          <w:szCs w:val="24"/>
        </w:rPr>
        <w:t>92Α</w:t>
      </w:r>
      <w:r w:rsidRPr="00AD0555">
        <w:rPr>
          <w:rFonts w:asciiTheme="majorHAnsi" w:hAnsiTheme="majorHAnsi" w:cs="Tahoma"/>
          <w:sz w:val="24"/>
          <w:szCs w:val="24"/>
        </w:rPr>
        <w:t>. Με απόφαση των Υπουργών Οικονομικών, Ανάπτυξης και Επενδύσεων και  Εργασίας</w:t>
      </w:r>
      <w:r w:rsidR="00A13E0D">
        <w:rPr>
          <w:rFonts w:asciiTheme="majorHAnsi" w:hAnsiTheme="majorHAnsi" w:cs="Tahoma"/>
          <w:sz w:val="24"/>
          <w:szCs w:val="24"/>
        </w:rPr>
        <w:t xml:space="preserve">  και Κοινωνικών Υποθέσεων</w:t>
      </w:r>
      <w:r w:rsidRPr="00AD0555">
        <w:rPr>
          <w:rFonts w:asciiTheme="majorHAnsi" w:hAnsiTheme="majorHAnsi" w:cs="Tahoma"/>
          <w:sz w:val="24"/>
          <w:szCs w:val="24"/>
        </w:rPr>
        <w:t xml:space="preserve">  καθορίζονται τα κριτήρια προσδιορισμού του ύψους της συνεισφοράς του Δημοσίου</w:t>
      </w:r>
      <w:r w:rsidR="00A41E79">
        <w:rPr>
          <w:rFonts w:asciiTheme="majorHAnsi" w:hAnsiTheme="majorHAnsi" w:cs="Tahoma"/>
          <w:sz w:val="24"/>
          <w:szCs w:val="24"/>
        </w:rPr>
        <w:t xml:space="preserve">, </w:t>
      </w:r>
      <w:r w:rsidR="009D475F">
        <w:rPr>
          <w:rFonts w:asciiTheme="majorHAnsi" w:hAnsiTheme="majorHAnsi" w:cs="Tahoma"/>
          <w:sz w:val="24"/>
          <w:szCs w:val="24"/>
        </w:rPr>
        <w:t xml:space="preserve">το ποσοστό κάλυψης στο πλαίσιο που ορίζεται με την παράγραφο 1 </w:t>
      </w:r>
      <w:r w:rsidRPr="00AD0555">
        <w:rPr>
          <w:rFonts w:asciiTheme="majorHAnsi" w:hAnsiTheme="majorHAnsi" w:cs="Tahoma"/>
          <w:sz w:val="24"/>
          <w:szCs w:val="24"/>
        </w:rPr>
        <w:t>καθώς και οι ειδικότεροι όροι και προϋποθέσεις για την εφαρμογή της παρούσας.</w:t>
      </w:r>
    </w:p>
    <w:p w14:paraId="4224BAFD" w14:textId="5858D973" w:rsidR="00C7426C" w:rsidRPr="00AD0555" w:rsidRDefault="00C7426C" w:rsidP="008D0AF0">
      <w:pPr>
        <w:spacing w:before="240" w:after="0"/>
        <w:ind w:right="281"/>
        <w:jc w:val="both"/>
        <w:rPr>
          <w:rFonts w:asciiTheme="majorHAnsi" w:hAnsiTheme="majorHAnsi" w:cs="Tahoma"/>
          <w:sz w:val="24"/>
          <w:szCs w:val="24"/>
        </w:rPr>
      </w:pPr>
      <w:r w:rsidRPr="00AD0555">
        <w:rPr>
          <w:rFonts w:asciiTheme="majorHAnsi" w:hAnsiTheme="majorHAnsi" w:cs="Tahoma"/>
          <w:sz w:val="24"/>
          <w:szCs w:val="24"/>
        </w:rPr>
        <w:t>3. Ο οφειλέτης, ο οποίος πληροί τις προϋποθέσεις για την ένταξη στον εκάστοτε ισχύοντα νόμο περί επιδότησης ενοικίου</w:t>
      </w:r>
      <w:r w:rsidR="00C61552">
        <w:rPr>
          <w:rFonts w:asciiTheme="majorHAnsi" w:hAnsiTheme="majorHAnsi" w:cs="Tahoma"/>
          <w:sz w:val="24"/>
          <w:szCs w:val="24"/>
        </w:rPr>
        <w:t xml:space="preserve"> και δεν λαμβάνει συνεισφορά του προηγούμενου εδαφίου</w:t>
      </w:r>
      <w:r w:rsidRPr="00AD0555">
        <w:rPr>
          <w:rFonts w:asciiTheme="majorHAnsi" w:hAnsiTheme="majorHAnsi" w:cs="Tahoma"/>
          <w:sz w:val="24"/>
          <w:szCs w:val="24"/>
        </w:rPr>
        <w:t xml:space="preserve">, μπορεί να υποβάλλει αίτηση επιδότησης με τις προϋποθέσεις του νόμου αυτού, </w:t>
      </w:r>
      <w:proofErr w:type="spellStart"/>
      <w:r w:rsidRPr="00AD0555">
        <w:rPr>
          <w:rFonts w:asciiTheme="majorHAnsi" w:hAnsiTheme="majorHAnsi" w:cs="Tahoma"/>
          <w:sz w:val="24"/>
          <w:szCs w:val="24"/>
        </w:rPr>
        <w:t>λογιζομένης</w:t>
      </w:r>
      <w:proofErr w:type="spellEnd"/>
      <w:r w:rsidRPr="00AD0555">
        <w:rPr>
          <w:rFonts w:asciiTheme="majorHAnsi" w:hAnsiTheme="majorHAnsi" w:cs="Tahoma"/>
          <w:sz w:val="24"/>
          <w:szCs w:val="24"/>
        </w:rPr>
        <w:t xml:space="preserve"> της μηνιαίας τοκοχρεολυτικής δόσης ως του αντίστοιχου ενοικίου.</w:t>
      </w:r>
    </w:p>
    <w:p w14:paraId="16265AD9" w14:textId="77777777" w:rsidR="00C7426C" w:rsidRPr="00AD0555" w:rsidRDefault="00C7426C" w:rsidP="008D0AF0">
      <w:pPr>
        <w:spacing w:before="240" w:after="0"/>
        <w:ind w:right="281"/>
        <w:jc w:val="both"/>
        <w:rPr>
          <w:rFonts w:asciiTheme="majorHAnsi" w:hAnsiTheme="majorHAnsi" w:cs="Tahoma"/>
          <w:sz w:val="24"/>
          <w:szCs w:val="24"/>
        </w:rPr>
      </w:pPr>
    </w:p>
    <w:p w14:paraId="68E21E73" w14:textId="1747D1CE" w:rsidR="005D3F2E" w:rsidRPr="008E6392" w:rsidRDefault="005D3F2E" w:rsidP="001B0AD9">
      <w:pPr>
        <w:spacing w:after="0"/>
        <w:ind w:right="281"/>
        <w:jc w:val="both"/>
        <w:rPr>
          <w:rFonts w:asciiTheme="majorHAnsi" w:hAnsiTheme="majorHAnsi" w:cs="Tahoma"/>
          <w:sz w:val="24"/>
          <w:szCs w:val="24"/>
        </w:rPr>
      </w:pPr>
      <w:r w:rsidRPr="008E6392">
        <w:rPr>
          <w:rFonts w:asciiTheme="majorHAnsi" w:hAnsiTheme="majorHAnsi" w:cs="Tahoma"/>
          <w:sz w:val="24"/>
          <w:szCs w:val="24"/>
        </w:rPr>
        <w:t>Άρθρο 92Γ</w:t>
      </w:r>
    </w:p>
    <w:p w14:paraId="45B70ACA" w14:textId="77777777" w:rsidR="005D3F2E" w:rsidRPr="008E6392" w:rsidRDefault="005D3F2E" w:rsidP="001B0AD9">
      <w:pPr>
        <w:spacing w:after="0"/>
        <w:ind w:right="281"/>
        <w:jc w:val="both"/>
        <w:rPr>
          <w:rFonts w:asciiTheme="majorHAnsi" w:hAnsiTheme="majorHAnsi" w:cs="Tahoma"/>
          <w:sz w:val="24"/>
          <w:szCs w:val="24"/>
        </w:rPr>
      </w:pPr>
      <w:r w:rsidRPr="008E6392">
        <w:rPr>
          <w:rFonts w:asciiTheme="majorHAnsi" w:hAnsiTheme="majorHAnsi" w:cs="Tahoma"/>
          <w:sz w:val="24"/>
          <w:szCs w:val="24"/>
        </w:rPr>
        <w:t xml:space="preserve">Προσωρινή προστασία </w:t>
      </w:r>
    </w:p>
    <w:p w14:paraId="1A25C3D9" w14:textId="776DCCD8" w:rsidR="005D3F2E" w:rsidRPr="00AD0555" w:rsidRDefault="005D3F2E" w:rsidP="008D0AF0">
      <w:pPr>
        <w:spacing w:before="240" w:after="0"/>
        <w:ind w:right="281"/>
        <w:jc w:val="both"/>
        <w:rPr>
          <w:rFonts w:asciiTheme="majorHAnsi" w:hAnsiTheme="majorHAnsi" w:cs="Tahoma"/>
          <w:sz w:val="24"/>
          <w:szCs w:val="24"/>
        </w:rPr>
      </w:pPr>
      <w:r w:rsidRPr="00AD0555">
        <w:rPr>
          <w:rFonts w:asciiTheme="majorHAnsi" w:hAnsiTheme="majorHAnsi" w:cs="Tahoma"/>
          <w:sz w:val="24"/>
          <w:szCs w:val="24"/>
        </w:rPr>
        <w:t xml:space="preserve">Ο οφειλέτης ή κάθε άλλος που έχει έννομο συμφέρον μπορεί να ζητήσει από τον Πρόεδρο του αρμόδιου πτωχευτικού δικαστηρίου που δικάζει κατά τη διαδικασία των ασφαλιστικών μέτρων την αναστολή της εκτελεστικής διαδικασίας σε βάρος της </w:t>
      </w:r>
      <w:r w:rsidRPr="00AD0555">
        <w:rPr>
          <w:rFonts w:asciiTheme="majorHAnsi" w:hAnsiTheme="majorHAnsi" w:cs="Tahoma"/>
          <w:sz w:val="24"/>
          <w:szCs w:val="24"/>
        </w:rPr>
        <w:lastRenderedPageBreak/>
        <w:t>κύριας κατοικίας του οφειλέτη, σε οποιοδήποτε στάδιο κι αν αυτή βρίσκεται, ή  την απαγόρευση έναρξης τέτοιας.  Η προσωρινή προστασία παρέχεται σε κάθε περίπτωση  εφόσον πιθανολογούνται οι προϋποθέσεις της παραγράφου 1 του άρθρου 92Α για την εξαίρεση της κατοικίας από τη ρευστοποίηση.</w:t>
      </w:r>
    </w:p>
    <w:p w14:paraId="5877EFA0" w14:textId="77777777" w:rsidR="00C7426C" w:rsidRPr="00AD0555" w:rsidRDefault="00C7426C" w:rsidP="008D0AF0">
      <w:pPr>
        <w:pStyle w:val="2"/>
        <w:spacing w:before="240" w:after="0"/>
        <w:ind w:right="281"/>
        <w:rPr>
          <w:rFonts w:asciiTheme="majorHAnsi" w:hAnsiTheme="majorHAnsi" w:cs="Tahoma"/>
        </w:rPr>
      </w:pPr>
    </w:p>
    <w:p w14:paraId="0C30C131" w14:textId="3DB4DDAF" w:rsidR="00C7426C" w:rsidRPr="008E6392" w:rsidRDefault="00C7426C" w:rsidP="008D0AF0">
      <w:pPr>
        <w:pStyle w:val="2"/>
        <w:spacing w:after="0"/>
        <w:ind w:right="281"/>
        <w:rPr>
          <w:rFonts w:asciiTheme="majorHAnsi" w:hAnsiTheme="majorHAnsi" w:cs="Tahoma"/>
          <w:b w:val="0"/>
          <w:bCs/>
        </w:rPr>
      </w:pPr>
      <w:r w:rsidRPr="008E6392">
        <w:rPr>
          <w:rFonts w:asciiTheme="majorHAnsi" w:hAnsiTheme="majorHAnsi" w:cs="Tahoma"/>
          <w:b w:val="0"/>
          <w:bCs/>
        </w:rPr>
        <w:t xml:space="preserve">Άρθρο </w:t>
      </w:r>
      <w:r w:rsidR="004270A9" w:rsidRPr="008E6392">
        <w:rPr>
          <w:rFonts w:asciiTheme="majorHAnsi" w:hAnsiTheme="majorHAnsi" w:cs="Tahoma"/>
          <w:b w:val="0"/>
          <w:bCs/>
        </w:rPr>
        <w:t>9</w:t>
      </w:r>
      <w:r w:rsidR="005D3F2E" w:rsidRPr="008E6392">
        <w:rPr>
          <w:rFonts w:asciiTheme="majorHAnsi" w:hAnsiTheme="majorHAnsi" w:cs="Tahoma"/>
          <w:b w:val="0"/>
          <w:bCs/>
        </w:rPr>
        <w:t>2</w:t>
      </w:r>
      <w:r w:rsidR="004270A9" w:rsidRPr="008E6392">
        <w:rPr>
          <w:rFonts w:asciiTheme="majorHAnsi" w:hAnsiTheme="majorHAnsi" w:cs="Tahoma"/>
          <w:b w:val="0"/>
          <w:bCs/>
        </w:rPr>
        <w:t>Δ</w:t>
      </w:r>
    </w:p>
    <w:p w14:paraId="45703623" w14:textId="77777777" w:rsidR="00C7426C" w:rsidRPr="008E6392" w:rsidRDefault="00C7426C" w:rsidP="008D0AF0">
      <w:pPr>
        <w:pStyle w:val="3"/>
        <w:spacing w:after="0"/>
        <w:ind w:right="281"/>
        <w:rPr>
          <w:rFonts w:asciiTheme="majorHAnsi" w:hAnsiTheme="majorHAnsi" w:cs="Tahoma"/>
          <w:b w:val="0"/>
          <w:bCs/>
        </w:rPr>
      </w:pPr>
      <w:r w:rsidRPr="008E6392">
        <w:rPr>
          <w:rFonts w:asciiTheme="majorHAnsi" w:hAnsiTheme="majorHAnsi" w:cs="Tahoma"/>
          <w:b w:val="0"/>
          <w:bCs/>
        </w:rPr>
        <w:t>Προστασία αγρών</w:t>
      </w:r>
    </w:p>
    <w:p w14:paraId="08CA4CB0" w14:textId="2F8B8BF3" w:rsidR="00342A4C" w:rsidRPr="00AD0555" w:rsidRDefault="00C7426C" w:rsidP="008D0AF0">
      <w:pPr>
        <w:spacing w:before="240" w:after="0"/>
        <w:ind w:right="281"/>
        <w:jc w:val="both"/>
        <w:rPr>
          <w:rFonts w:asciiTheme="majorHAnsi" w:hAnsiTheme="majorHAnsi" w:cs="Tahoma"/>
          <w:sz w:val="24"/>
          <w:szCs w:val="24"/>
        </w:rPr>
      </w:pPr>
      <w:r w:rsidRPr="00AD0555">
        <w:rPr>
          <w:rFonts w:asciiTheme="majorHAnsi" w:hAnsiTheme="majorHAnsi" w:cs="Tahoma"/>
          <w:sz w:val="24"/>
          <w:szCs w:val="24"/>
        </w:rPr>
        <w:t>1.</w:t>
      </w:r>
      <w:r w:rsidR="009B5BB2" w:rsidRPr="00AD0555">
        <w:rPr>
          <w:rFonts w:asciiTheme="majorHAnsi" w:hAnsiTheme="majorHAnsi" w:cs="Tahoma"/>
          <w:sz w:val="24"/>
          <w:szCs w:val="24"/>
        </w:rPr>
        <w:t xml:space="preserve"> </w:t>
      </w:r>
      <w:r w:rsidRPr="00AD0555">
        <w:rPr>
          <w:rFonts w:asciiTheme="majorHAnsi" w:hAnsiTheme="majorHAnsi" w:cs="Tahoma"/>
          <w:sz w:val="24"/>
          <w:szCs w:val="24"/>
        </w:rPr>
        <w:t xml:space="preserve">Ο οφειλέτης, ο οποίος είναι αγρότης στο επάγγελμα, για τον οποίο υποβάλλεται αίτηση πτώχευσης, μπορεί να αιτηθεί  να εξαιρεθούν από την εκποίηση, βεβαρημένοι ή μη με εμπράγματη εξασφάλιση, αγροί, τους οποίους  χρησιμοποιεί για την άσκηση του επαγγέλματός του και σε έκταση τέτοια που θα επιτρέπει σε αυτόν, λαμβάνοντας υπόψη το σύνολο των εισοδημάτων του ίδιου και του συζύγου του, να καλύπτει τις εύλογες δαπάνες διαβίωσης και τις υποχρεώσεις που απορρέουν από τον παρόντα νόμο. </w:t>
      </w:r>
      <w:r w:rsidR="00342A4C" w:rsidRPr="00AD0555">
        <w:rPr>
          <w:rFonts w:asciiTheme="majorHAnsi" w:hAnsiTheme="majorHAnsi" w:cs="Tahoma"/>
          <w:sz w:val="24"/>
          <w:szCs w:val="24"/>
        </w:rPr>
        <w:t xml:space="preserve">Η εξαιρετέα έκταση αγρών καθορίζεται από το δικαστήριο αφού ληφθούν υπόψη οι ιδιαίτερες συνθήκες καλλιέργειας και αποδοτικότητας της γεωγραφικής περιοχής. </w:t>
      </w:r>
      <w:r w:rsidRPr="00AD0555">
        <w:rPr>
          <w:rFonts w:asciiTheme="majorHAnsi" w:hAnsiTheme="majorHAnsi" w:cs="Tahoma"/>
          <w:sz w:val="24"/>
          <w:szCs w:val="24"/>
        </w:rPr>
        <w:t xml:space="preserve"> </w:t>
      </w:r>
      <w:r w:rsidR="00342A4C" w:rsidRPr="00AD0555">
        <w:rPr>
          <w:rFonts w:asciiTheme="majorHAnsi" w:hAnsiTheme="majorHAnsi" w:cs="Tahoma"/>
          <w:sz w:val="24"/>
          <w:szCs w:val="24"/>
        </w:rPr>
        <w:t xml:space="preserve">Προϋπόθεση για την παροχή του δικαιώματος της παρούσης παραγράφου είναι να έχει επιδιώξει ο οφειλέτης τους τελευταίους δώδεκα μήνες πριν την υποβολή της αίτησης πτώχευσης τη διευθέτηση των οφειλών μέσω του εξωδικαστικού μηχανισμού χωρίς αποτέλεσμα. </w:t>
      </w:r>
    </w:p>
    <w:p w14:paraId="497C1D64" w14:textId="60F5A031" w:rsidR="00C7426C" w:rsidRPr="00AD0555" w:rsidRDefault="00C7426C" w:rsidP="008D0AF0">
      <w:pPr>
        <w:spacing w:before="240" w:after="0"/>
        <w:ind w:right="281"/>
        <w:jc w:val="both"/>
        <w:rPr>
          <w:rFonts w:asciiTheme="majorHAnsi" w:hAnsiTheme="majorHAnsi" w:cs="Tahoma"/>
          <w:sz w:val="24"/>
          <w:szCs w:val="24"/>
        </w:rPr>
      </w:pPr>
      <w:r w:rsidRPr="00AD0555">
        <w:rPr>
          <w:rFonts w:asciiTheme="majorHAnsi" w:hAnsiTheme="majorHAnsi" w:cs="Tahoma"/>
          <w:sz w:val="24"/>
          <w:szCs w:val="24"/>
        </w:rPr>
        <w:t xml:space="preserve">2. </w:t>
      </w:r>
      <w:r w:rsidR="00342A4C" w:rsidRPr="00AD0555">
        <w:rPr>
          <w:rFonts w:asciiTheme="majorHAnsi" w:hAnsiTheme="majorHAnsi" w:cs="Tahoma"/>
          <w:sz w:val="24"/>
          <w:szCs w:val="24"/>
        </w:rPr>
        <w:t xml:space="preserve">Στην περίπτωση της προηγούμενης παραγράφου το δικαστήριο ρυθμίζει την ικανοποίηση των πιστωτών μέχρι το  συνολικό ποσό που ανέρχεται στο ύψος της αξίας ρευστοποίησης των αγρών. </w:t>
      </w:r>
      <w:r w:rsidRPr="00AD0555">
        <w:rPr>
          <w:rFonts w:asciiTheme="majorHAnsi" w:hAnsiTheme="majorHAnsi" w:cs="Tahoma"/>
          <w:sz w:val="24"/>
          <w:szCs w:val="24"/>
        </w:rPr>
        <w:t>Για τον τρόπο προσδιορισμού της αξίας και του ποσού προς αποπληρωμή, το επιτόκιο της ρύθμισης</w:t>
      </w:r>
      <w:r w:rsidR="00E61EDB" w:rsidRPr="00AD0555">
        <w:rPr>
          <w:rFonts w:asciiTheme="majorHAnsi" w:hAnsiTheme="majorHAnsi" w:cs="Tahoma"/>
          <w:sz w:val="24"/>
          <w:szCs w:val="24"/>
        </w:rPr>
        <w:t xml:space="preserve">, </w:t>
      </w:r>
      <w:r w:rsidRPr="00AD0555">
        <w:rPr>
          <w:rFonts w:asciiTheme="majorHAnsi" w:hAnsiTheme="majorHAnsi" w:cs="Tahoma"/>
          <w:sz w:val="24"/>
          <w:szCs w:val="24"/>
        </w:rPr>
        <w:t>τις απαιτήσεις των πιστωτών που ικανοποιούνται</w:t>
      </w:r>
      <w:r w:rsidR="00E61EDB" w:rsidRPr="00AD0555">
        <w:rPr>
          <w:rFonts w:asciiTheme="majorHAnsi" w:hAnsiTheme="majorHAnsi" w:cs="Tahoma"/>
          <w:sz w:val="24"/>
          <w:szCs w:val="24"/>
        </w:rPr>
        <w:t xml:space="preserve"> και την προσωρινή προστασία</w:t>
      </w:r>
      <w:r w:rsidRPr="00AD0555">
        <w:rPr>
          <w:rFonts w:asciiTheme="majorHAnsi" w:hAnsiTheme="majorHAnsi" w:cs="Tahoma"/>
          <w:sz w:val="24"/>
          <w:szCs w:val="24"/>
        </w:rPr>
        <w:t xml:space="preserve">, εφαρμόζονται αναλόγως οι διατάξεις του άρθρου </w:t>
      </w:r>
      <w:r w:rsidR="003F57AD" w:rsidRPr="00AD0555">
        <w:rPr>
          <w:rFonts w:asciiTheme="majorHAnsi" w:hAnsiTheme="majorHAnsi" w:cs="Tahoma"/>
          <w:sz w:val="24"/>
          <w:szCs w:val="24"/>
        </w:rPr>
        <w:t>92</w:t>
      </w:r>
      <w:r w:rsidR="003F57AD" w:rsidRPr="00AD0555">
        <w:rPr>
          <w:rFonts w:asciiTheme="majorHAnsi" w:hAnsiTheme="majorHAnsi" w:cs="Tahoma"/>
          <w:sz w:val="24"/>
          <w:szCs w:val="24"/>
          <w:vertAlign w:val="superscript"/>
        </w:rPr>
        <w:t>Α</w:t>
      </w:r>
      <w:r w:rsidR="00342A4C" w:rsidRPr="00AD0555">
        <w:rPr>
          <w:rFonts w:asciiTheme="majorHAnsi" w:hAnsiTheme="majorHAnsi" w:cs="Tahoma"/>
          <w:sz w:val="24"/>
          <w:szCs w:val="24"/>
        </w:rPr>
        <w:t xml:space="preserve">. Για την παροχή προσωρινής δικαστικής προστασίας από πράξεις αναγκαστικής εκτέλεσης εφαρμόζεται αναλογικά το άρθρο 93Γ. </w:t>
      </w:r>
    </w:p>
    <w:p w14:paraId="398072A6" w14:textId="77777777" w:rsidR="00C7426C" w:rsidRPr="00AD0555" w:rsidRDefault="00C7426C" w:rsidP="008D0AF0">
      <w:pPr>
        <w:spacing w:before="240" w:after="0"/>
        <w:ind w:right="281"/>
        <w:jc w:val="both"/>
        <w:rPr>
          <w:rFonts w:asciiTheme="majorHAnsi" w:hAnsiTheme="majorHAnsi" w:cs="Tahoma"/>
          <w:sz w:val="24"/>
          <w:szCs w:val="24"/>
        </w:rPr>
      </w:pPr>
    </w:p>
    <w:p w14:paraId="76A709BD" w14:textId="77777777" w:rsidR="00C7426C" w:rsidRPr="00AD0555" w:rsidRDefault="00C7426C" w:rsidP="008D0AF0">
      <w:pPr>
        <w:spacing w:before="240" w:after="0"/>
        <w:ind w:right="281"/>
        <w:jc w:val="both"/>
        <w:rPr>
          <w:rFonts w:asciiTheme="majorHAnsi" w:hAnsiTheme="majorHAnsi" w:cs="Tahoma"/>
          <w:sz w:val="24"/>
          <w:szCs w:val="24"/>
        </w:rPr>
      </w:pPr>
    </w:p>
    <w:p w14:paraId="502DA7A2" w14:textId="77777777" w:rsidR="00342A4C" w:rsidRPr="00AD0555" w:rsidRDefault="00E61EDB" w:rsidP="002C048D">
      <w:pPr>
        <w:spacing w:after="0"/>
        <w:ind w:right="281"/>
        <w:rPr>
          <w:rFonts w:asciiTheme="majorHAnsi" w:hAnsiTheme="majorHAnsi" w:cs="Tahoma"/>
          <w:b/>
          <w:bCs/>
          <w:sz w:val="24"/>
          <w:szCs w:val="24"/>
        </w:rPr>
      </w:pPr>
      <w:r w:rsidRPr="00AD0555">
        <w:rPr>
          <w:rFonts w:asciiTheme="majorHAnsi" w:hAnsiTheme="majorHAnsi" w:cs="Tahoma"/>
          <w:b/>
          <w:bCs/>
          <w:sz w:val="24"/>
          <w:szCs w:val="24"/>
        </w:rPr>
        <w:t xml:space="preserve">Άρθρο </w:t>
      </w:r>
      <w:r w:rsidR="00342A4C" w:rsidRPr="00AD0555">
        <w:rPr>
          <w:rFonts w:asciiTheme="majorHAnsi" w:hAnsiTheme="majorHAnsi" w:cs="Tahoma"/>
          <w:b/>
          <w:bCs/>
          <w:sz w:val="24"/>
          <w:szCs w:val="24"/>
        </w:rPr>
        <w:t>2</w:t>
      </w:r>
    </w:p>
    <w:p w14:paraId="1ADE1C68" w14:textId="772A980C" w:rsidR="00356277" w:rsidRPr="00AD0555" w:rsidRDefault="00356277" w:rsidP="002C048D">
      <w:pPr>
        <w:pStyle w:val="Web"/>
        <w:shd w:val="clear" w:color="auto" w:fill="FFFFFF"/>
        <w:spacing w:before="0" w:beforeAutospacing="0" w:after="0" w:afterAutospacing="0" w:line="276" w:lineRule="auto"/>
        <w:ind w:right="281"/>
        <w:jc w:val="both"/>
        <w:rPr>
          <w:rStyle w:val="Char"/>
          <w:rFonts w:asciiTheme="majorHAnsi" w:hAnsiTheme="majorHAnsi"/>
          <w:b/>
          <w:bCs/>
          <w:sz w:val="24"/>
          <w:szCs w:val="24"/>
        </w:rPr>
      </w:pPr>
      <w:r w:rsidRPr="00AD0555">
        <w:rPr>
          <w:rStyle w:val="Char"/>
          <w:rFonts w:asciiTheme="majorHAnsi" w:hAnsiTheme="majorHAnsi"/>
          <w:b/>
          <w:bCs/>
          <w:sz w:val="24"/>
          <w:szCs w:val="24"/>
        </w:rPr>
        <w:t>Δικαίωμα προαίρεσης του οφειλέτη στην αγορά του δανείου του</w:t>
      </w:r>
    </w:p>
    <w:p w14:paraId="6347A0AE" w14:textId="4BD8D497" w:rsidR="00C7426C" w:rsidRPr="00AD0555" w:rsidRDefault="00C7426C" w:rsidP="008D0AF0">
      <w:pPr>
        <w:pStyle w:val="Web"/>
        <w:shd w:val="clear" w:color="auto" w:fill="FFFFFF"/>
        <w:spacing w:before="240" w:beforeAutospacing="0" w:after="0" w:afterAutospacing="0" w:line="276" w:lineRule="auto"/>
        <w:ind w:right="281"/>
        <w:jc w:val="both"/>
        <w:rPr>
          <w:rFonts w:asciiTheme="majorHAnsi" w:hAnsiTheme="majorHAnsi" w:cs="Tahoma"/>
          <w:i/>
          <w:iCs/>
        </w:rPr>
      </w:pPr>
      <w:r w:rsidRPr="00AD0555">
        <w:rPr>
          <w:rStyle w:val="aa"/>
          <w:rFonts w:asciiTheme="majorHAnsi" w:hAnsiTheme="majorHAnsi" w:cs="Tahoma"/>
          <w:i w:val="0"/>
          <w:iCs w:val="0"/>
        </w:rPr>
        <w:t xml:space="preserve">1. Πιστωτικά ή χρηματοδοτικά ιδρύματα υποχρεούνται, </w:t>
      </w:r>
      <w:r w:rsidR="00FB34E8">
        <w:rPr>
          <w:rStyle w:val="aa"/>
          <w:rFonts w:asciiTheme="majorHAnsi" w:hAnsiTheme="majorHAnsi" w:cs="Tahoma"/>
          <w:i w:val="0"/>
          <w:iCs w:val="0"/>
        </w:rPr>
        <w:t>δύο</w:t>
      </w:r>
      <w:r w:rsidRPr="00AD0555">
        <w:rPr>
          <w:rStyle w:val="aa"/>
          <w:rFonts w:asciiTheme="majorHAnsi" w:hAnsiTheme="majorHAnsi" w:cs="Tahoma"/>
          <w:i w:val="0"/>
          <w:iCs w:val="0"/>
        </w:rPr>
        <w:t xml:space="preserve"> μήνες πριν τη μεταβίβαση απαιτήσεών τους σε </w:t>
      </w:r>
      <w:r w:rsidR="00113F93" w:rsidRPr="00AD0555">
        <w:rPr>
          <w:rStyle w:val="aa"/>
          <w:rFonts w:asciiTheme="majorHAnsi" w:hAnsiTheme="majorHAnsi" w:cs="Tahoma"/>
          <w:i w:val="0"/>
          <w:iCs w:val="0"/>
        </w:rPr>
        <w:t>Αγοραστές Πιστώσεων</w:t>
      </w:r>
      <w:r w:rsidRPr="00AD0555">
        <w:rPr>
          <w:rStyle w:val="aa"/>
          <w:rFonts w:asciiTheme="majorHAnsi" w:hAnsiTheme="majorHAnsi" w:cs="Tahoma"/>
          <w:i w:val="0"/>
          <w:iCs w:val="0"/>
        </w:rPr>
        <w:t xml:space="preserve">, να απευθύνουν έγγραφη πρόσκληση προς τον οφειλέτη, εφόσον </w:t>
      </w:r>
      <w:r w:rsidR="0040342C" w:rsidRPr="00AD0555">
        <w:rPr>
          <w:rStyle w:val="aa"/>
          <w:rFonts w:asciiTheme="majorHAnsi" w:hAnsiTheme="majorHAnsi" w:cs="Tahoma"/>
          <w:i w:val="0"/>
          <w:iCs w:val="0"/>
        </w:rPr>
        <w:t xml:space="preserve">ο οφειλέτης είναι συνεργάσιμος δανειολήπτης σύμφωνα με τον </w:t>
      </w:r>
      <w:r w:rsidR="009B5BB2" w:rsidRPr="00AD0555">
        <w:rPr>
          <w:rStyle w:val="aa"/>
          <w:rFonts w:asciiTheme="majorHAnsi" w:hAnsiTheme="majorHAnsi" w:cs="Tahoma"/>
          <w:i w:val="0"/>
          <w:iCs w:val="0"/>
        </w:rPr>
        <w:t xml:space="preserve"> Κώδικα Δεοντολογίας</w:t>
      </w:r>
      <w:r w:rsidRPr="00AD0555">
        <w:rPr>
          <w:rStyle w:val="aa"/>
          <w:rFonts w:asciiTheme="majorHAnsi" w:hAnsiTheme="majorHAnsi" w:cs="Tahoma"/>
          <w:i w:val="0"/>
          <w:iCs w:val="0"/>
        </w:rPr>
        <w:t>, να προβεί ο ίδιος στην αγορά του δανείου σε ποσόν το οποίο δεν υπερβαίνει:</w:t>
      </w:r>
    </w:p>
    <w:p w14:paraId="4DEC2926" w14:textId="77777777" w:rsidR="00C7426C" w:rsidRPr="00AD0555" w:rsidRDefault="00C7426C" w:rsidP="008D0AF0">
      <w:pPr>
        <w:pStyle w:val="Web"/>
        <w:shd w:val="clear" w:color="auto" w:fill="FFFFFF"/>
        <w:spacing w:before="240" w:beforeAutospacing="0" w:after="0" w:afterAutospacing="0" w:line="276" w:lineRule="auto"/>
        <w:ind w:right="281"/>
        <w:jc w:val="both"/>
        <w:rPr>
          <w:rFonts w:asciiTheme="majorHAnsi" w:hAnsiTheme="majorHAnsi" w:cs="Tahoma"/>
          <w:i/>
          <w:iCs/>
        </w:rPr>
      </w:pPr>
      <w:r w:rsidRPr="00AD0555">
        <w:rPr>
          <w:rStyle w:val="aa"/>
          <w:rFonts w:asciiTheme="majorHAnsi" w:hAnsiTheme="majorHAnsi" w:cs="Tahoma"/>
          <w:i w:val="0"/>
          <w:iCs w:val="0"/>
        </w:rPr>
        <w:t>α) κατά είκοσι τοις εκατό (20%) το ποσό στο οποίο θα μεταβιβαστεί το δάνειο ή η πίστωση σε ΕΑΑΠΔ, εφόσον το ποσό αυτό υπερβαίνει το εξήντα τοις εκατό (60%) της οφειλής,</w:t>
      </w:r>
    </w:p>
    <w:p w14:paraId="77F36CE5" w14:textId="77777777" w:rsidR="00C7426C" w:rsidRPr="00AD0555" w:rsidRDefault="00C7426C" w:rsidP="008D0AF0">
      <w:pPr>
        <w:pStyle w:val="Web"/>
        <w:shd w:val="clear" w:color="auto" w:fill="FFFFFF"/>
        <w:spacing w:before="240" w:beforeAutospacing="0" w:after="0" w:afterAutospacing="0" w:line="276" w:lineRule="auto"/>
        <w:ind w:right="281"/>
        <w:jc w:val="both"/>
        <w:rPr>
          <w:rFonts w:asciiTheme="majorHAnsi" w:hAnsiTheme="majorHAnsi" w:cs="Tahoma"/>
          <w:i/>
          <w:iCs/>
        </w:rPr>
      </w:pPr>
      <w:r w:rsidRPr="00AD0555">
        <w:rPr>
          <w:rStyle w:val="aa"/>
          <w:rFonts w:asciiTheme="majorHAnsi" w:hAnsiTheme="majorHAnsi" w:cs="Tahoma"/>
          <w:i w:val="0"/>
          <w:iCs w:val="0"/>
        </w:rPr>
        <w:lastRenderedPageBreak/>
        <w:t>β) κατά σαράντα τοις εκατό (40%) το ποσό στο οποίο μεταβιβάζεται το δάνειο ή η πίστωση σε ΕΑΑΠΔ, εφόσον το ποσό αυτό υπερβαίνει το τριάντα τοις εκατό (30%) της οφειλής,</w:t>
      </w:r>
    </w:p>
    <w:p w14:paraId="50A58214" w14:textId="540F66A3" w:rsidR="00C7426C" w:rsidRPr="00AD0555" w:rsidRDefault="00C7426C" w:rsidP="008D0AF0">
      <w:pPr>
        <w:pStyle w:val="Web"/>
        <w:shd w:val="clear" w:color="auto" w:fill="FFFFFF"/>
        <w:spacing w:before="240" w:beforeAutospacing="0" w:after="0" w:afterAutospacing="0" w:line="276" w:lineRule="auto"/>
        <w:ind w:right="281"/>
        <w:jc w:val="both"/>
        <w:rPr>
          <w:rFonts w:asciiTheme="majorHAnsi" w:hAnsiTheme="majorHAnsi" w:cs="Tahoma"/>
          <w:i/>
          <w:iCs/>
        </w:rPr>
      </w:pPr>
      <w:r w:rsidRPr="00AD0555">
        <w:rPr>
          <w:rStyle w:val="aa"/>
          <w:rFonts w:asciiTheme="majorHAnsi" w:hAnsiTheme="majorHAnsi" w:cs="Tahoma"/>
          <w:i w:val="0"/>
          <w:iCs w:val="0"/>
        </w:rPr>
        <w:t xml:space="preserve">γ) κατά </w:t>
      </w:r>
      <w:r w:rsidR="00EB6DF8" w:rsidRPr="00AD0555">
        <w:rPr>
          <w:rStyle w:val="aa"/>
          <w:rFonts w:asciiTheme="majorHAnsi" w:hAnsiTheme="majorHAnsi" w:cs="Tahoma"/>
          <w:i w:val="0"/>
          <w:iCs w:val="0"/>
        </w:rPr>
        <w:t>ογδόντα</w:t>
      </w:r>
      <w:r w:rsidRPr="00AD0555">
        <w:rPr>
          <w:rStyle w:val="aa"/>
          <w:rFonts w:asciiTheme="majorHAnsi" w:hAnsiTheme="majorHAnsi" w:cs="Tahoma"/>
          <w:i w:val="0"/>
          <w:iCs w:val="0"/>
        </w:rPr>
        <w:t xml:space="preserve"> τοις εκατό (</w:t>
      </w:r>
      <w:r w:rsidR="00EB6DF8" w:rsidRPr="00AD0555">
        <w:rPr>
          <w:rStyle w:val="aa"/>
          <w:rFonts w:asciiTheme="majorHAnsi" w:hAnsiTheme="majorHAnsi" w:cs="Tahoma"/>
          <w:i w:val="0"/>
          <w:iCs w:val="0"/>
        </w:rPr>
        <w:t>8</w:t>
      </w:r>
      <w:r w:rsidRPr="00AD0555">
        <w:rPr>
          <w:rStyle w:val="aa"/>
          <w:rFonts w:asciiTheme="majorHAnsi" w:hAnsiTheme="majorHAnsi" w:cs="Tahoma"/>
          <w:i w:val="0"/>
          <w:iCs w:val="0"/>
        </w:rPr>
        <w:t>0%) το ποσό στο οποίο μεταβιβάζεται το δάνειο ή η πίστωση σε ΕΑΑΠΔ, εφόσον το ποσό αυτό είναι κατώτερο της οφειλής του προηγούμενου εδαφίου.</w:t>
      </w:r>
    </w:p>
    <w:p w14:paraId="787C20E3" w14:textId="759C07B8" w:rsidR="00C7426C" w:rsidRPr="00AD0555" w:rsidRDefault="00C7426C" w:rsidP="008D0AF0">
      <w:pPr>
        <w:pStyle w:val="Web"/>
        <w:shd w:val="clear" w:color="auto" w:fill="FFFFFF"/>
        <w:spacing w:before="240" w:beforeAutospacing="0" w:after="0" w:afterAutospacing="0" w:line="276" w:lineRule="auto"/>
        <w:ind w:right="281"/>
        <w:jc w:val="both"/>
        <w:rPr>
          <w:rStyle w:val="aa"/>
          <w:rFonts w:asciiTheme="majorHAnsi" w:hAnsiTheme="majorHAnsi" w:cs="Tahoma"/>
          <w:i w:val="0"/>
          <w:iCs w:val="0"/>
        </w:rPr>
      </w:pPr>
      <w:r w:rsidRPr="00AD0555">
        <w:rPr>
          <w:rStyle w:val="aa"/>
          <w:rFonts w:asciiTheme="majorHAnsi" w:hAnsiTheme="majorHAnsi" w:cs="Tahoma"/>
          <w:i w:val="0"/>
          <w:iCs w:val="0"/>
        </w:rPr>
        <w:t xml:space="preserve">Το ποσόν αγοράς των περιπτώσεων β και γ δεν μπορεί να υπερβαίνει ποσόν αγοράς που θα </w:t>
      </w:r>
      <w:proofErr w:type="spellStart"/>
      <w:r w:rsidRPr="00AD0555">
        <w:rPr>
          <w:rStyle w:val="aa"/>
          <w:rFonts w:asciiTheme="majorHAnsi" w:hAnsiTheme="majorHAnsi" w:cs="Tahoma"/>
          <w:i w:val="0"/>
          <w:iCs w:val="0"/>
        </w:rPr>
        <w:t>προέκυπτε</w:t>
      </w:r>
      <w:proofErr w:type="spellEnd"/>
      <w:r w:rsidRPr="00AD0555">
        <w:rPr>
          <w:rStyle w:val="aa"/>
          <w:rFonts w:asciiTheme="majorHAnsi" w:hAnsiTheme="majorHAnsi" w:cs="Tahoma"/>
          <w:i w:val="0"/>
          <w:iCs w:val="0"/>
        </w:rPr>
        <w:t xml:space="preserve"> αντίστοιχα από την εφαρμογή των ποσοστών υπέρβασης των περιπτώσεων α και β. Με την έγγραφη πρόσκληση το πιστωτικό ή χρηματοδοτικό ίδρυμα θέτει προθεσμία σαράντα ημερολογιακών ημερών στον οφειλέτη να απαντήσει εγγράφως αν θα ασκήσει το δικαίωμα προαίρεσης στην αγορά του δανείου, προκαταβάλλοντας το είκοσι τοις εκατό </w:t>
      </w:r>
      <w:r w:rsidR="00E44024">
        <w:rPr>
          <w:rStyle w:val="aa"/>
          <w:rFonts w:asciiTheme="majorHAnsi" w:hAnsiTheme="majorHAnsi" w:cs="Tahoma"/>
          <w:i w:val="0"/>
          <w:iCs w:val="0"/>
        </w:rPr>
        <w:t xml:space="preserve">(20%) </w:t>
      </w:r>
      <w:r w:rsidRPr="00AD0555">
        <w:rPr>
          <w:rStyle w:val="aa"/>
          <w:rFonts w:asciiTheme="majorHAnsi" w:hAnsiTheme="majorHAnsi" w:cs="Tahoma"/>
          <w:i w:val="0"/>
          <w:iCs w:val="0"/>
        </w:rPr>
        <w:t xml:space="preserve">του ποσού στο οποίο διαμορφώνεται η οφειλή του. Ο οφειλέτης υποχρεούται να αποπληρώσει το υπόλοιπο της οφειλής εντός </w:t>
      </w:r>
      <w:r w:rsidR="00FB34E8">
        <w:rPr>
          <w:rStyle w:val="aa"/>
          <w:rFonts w:asciiTheme="majorHAnsi" w:hAnsiTheme="majorHAnsi" w:cs="Tahoma"/>
          <w:i w:val="0"/>
          <w:iCs w:val="0"/>
        </w:rPr>
        <w:t>πέντε</w:t>
      </w:r>
      <w:r w:rsidR="00EB6DF8" w:rsidRPr="00AD0555">
        <w:rPr>
          <w:rStyle w:val="aa"/>
          <w:rFonts w:asciiTheme="majorHAnsi" w:hAnsiTheme="majorHAnsi" w:cs="Tahoma"/>
          <w:i w:val="0"/>
          <w:iCs w:val="0"/>
        </w:rPr>
        <w:t xml:space="preserve"> (</w:t>
      </w:r>
      <w:r w:rsidR="00FB34E8">
        <w:rPr>
          <w:rStyle w:val="aa"/>
          <w:rFonts w:asciiTheme="majorHAnsi" w:hAnsiTheme="majorHAnsi" w:cs="Tahoma"/>
          <w:i w:val="0"/>
          <w:iCs w:val="0"/>
        </w:rPr>
        <w:t>5</w:t>
      </w:r>
      <w:r w:rsidR="00EB6DF8" w:rsidRPr="00AD0555">
        <w:rPr>
          <w:rStyle w:val="aa"/>
          <w:rFonts w:asciiTheme="majorHAnsi" w:hAnsiTheme="majorHAnsi" w:cs="Tahoma"/>
          <w:i w:val="0"/>
          <w:iCs w:val="0"/>
        </w:rPr>
        <w:t>)</w:t>
      </w:r>
      <w:r w:rsidRPr="00AD0555">
        <w:rPr>
          <w:rStyle w:val="aa"/>
          <w:rFonts w:asciiTheme="majorHAnsi" w:hAnsiTheme="majorHAnsi" w:cs="Tahoma"/>
          <w:i w:val="0"/>
          <w:iCs w:val="0"/>
        </w:rPr>
        <w:t xml:space="preserve"> μηνών, από την αποστολή σε αυτόν της έγγραφης πρόσκλησης, εκτός αν συμφωνήσει με το πιστωτικό ή χρηματοδοτικό ίδρυμα, άλλη διάρκεια ή τρόπο αποπληρωμής. Σε περίπτωση μη αποπληρωμής χάνει το δικαίωμα προτίμησης και η προκαταβολή πιστώνεται σε αποπληρωμή της αρχικής οφειλής.</w:t>
      </w:r>
    </w:p>
    <w:p w14:paraId="141B981C" w14:textId="0524B020" w:rsidR="00C7426C" w:rsidRPr="00AD0555" w:rsidRDefault="00C7426C" w:rsidP="008D0AF0">
      <w:pPr>
        <w:pStyle w:val="Web"/>
        <w:shd w:val="clear" w:color="auto" w:fill="FFFFFF"/>
        <w:spacing w:before="240" w:beforeAutospacing="0" w:after="0" w:afterAutospacing="0" w:line="276" w:lineRule="auto"/>
        <w:ind w:right="281"/>
        <w:jc w:val="both"/>
        <w:rPr>
          <w:rStyle w:val="aa"/>
          <w:rFonts w:asciiTheme="majorHAnsi" w:hAnsiTheme="majorHAnsi" w:cs="Tahoma"/>
          <w:i w:val="0"/>
          <w:iCs w:val="0"/>
        </w:rPr>
      </w:pPr>
      <w:r w:rsidRPr="00AD0555">
        <w:rPr>
          <w:rStyle w:val="aa"/>
          <w:rFonts w:asciiTheme="majorHAnsi" w:hAnsiTheme="majorHAnsi" w:cs="Tahoma"/>
          <w:i w:val="0"/>
          <w:iCs w:val="0"/>
        </w:rPr>
        <w:t xml:space="preserve">2. Το δικαίωμα προτίμησης της προηγούμενης παραγράφου </w:t>
      </w:r>
      <w:r w:rsidR="00D45B98" w:rsidRPr="00AD0555">
        <w:rPr>
          <w:rStyle w:val="aa"/>
          <w:rFonts w:asciiTheme="majorHAnsi" w:hAnsiTheme="majorHAnsi" w:cs="Tahoma"/>
          <w:i w:val="0"/>
          <w:iCs w:val="0"/>
        </w:rPr>
        <w:t xml:space="preserve">με τους ίδιους όρους </w:t>
      </w:r>
      <w:r w:rsidRPr="00AD0555">
        <w:rPr>
          <w:rStyle w:val="aa"/>
          <w:rFonts w:asciiTheme="majorHAnsi" w:hAnsiTheme="majorHAnsi" w:cs="Tahoma"/>
          <w:i w:val="0"/>
          <w:iCs w:val="0"/>
        </w:rPr>
        <w:t xml:space="preserve">έχει ο οφειλέτης  και όταν  </w:t>
      </w:r>
      <w:r w:rsidR="00113F93" w:rsidRPr="00AD0555">
        <w:rPr>
          <w:rStyle w:val="aa"/>
          <w:rFonts w:asciiTheme="majorHAnsi" w:hAnsiTheme="majorHAnsi" w:cs="Tahoma"/>
          <w:i w:val="0"/>
          <w:iCs w:val="0"/>
        </w:rPr>
        <w:t xml:space="preserve">ο Αγοραστής Πιστώσεων </w:t>
      </w:r>
      <w:r w:rsidRPr="00AD0555">
        <w:rPr>
          <w:rStyle w:val="aa"/>
          <w:rFonts w:asciiTheme="majorHAnsi" w:hAnsiTheme="majorHAnsi" w:cs="Tahoma"/>
          <w:i w:val="0"/>
          <w:iCs w:val="0"/>
        </w:rPr>
        <w:t>μεταβιβάζει την απαίτηση σε</w:t>
      </w:r>
      <w:r w:rsidR="00D45B98" w:rsidRPr="00AD0555">
        <w:rPr>
          <w:rStyle w:val="aa"/>
          <w:rFonts w:asciiTheme="majorHAnsi" w:hAnsiTheme="majorHAnsi" w:cs="Tahoma"/>
          <w:i w:val="0"/>
          <w:iCs w:val="0"/>
        </w:rPr>
        <w:t xml:space="preserve"> άλλον Αγοραστή Πιστώσεων</w:t>
      </w:r>
      <w:r w:rsidRPr="00AD0555">
        <w:rPr>
          <w:rStyle w:val="aa"/>
          <w:rFonts w:asciiTheme="majorHAnsi" w:hAnsiTheme="majorHAnsi" w:cs="Tahoma"/>
          <w:i w:val="0"/>
          <w:iCs w:val="0"/>
        </w:rPr>
        <w:t xml:space="preserve">. </w:t>
      </w:r>
      <w:r w:rsidR="00D45B98" w:rsidRPr="00AD0555">
        <w:rPr>
          <w:rStyle w:val="aa"/>
          <w:rFonts w:asciiTheme="majorHAnsi" w:hAnsiTheme="majorHAnsi" w:cs="Tahoma"/>
          <w:i w:val="0"/>
          <w:iCs w:val="0"/>
        </w:rPr>
        <w:t>Ο Αγοραστής Πιστώσεων δεν υποχρεούται στη χορήγηση της δυνατότητας αγοράς του δανείου στον οφειλέτη σε περίπτωση που  η απαίτηση μεταβιβάζεται σε</w:t>
      </w:r>
      <w:r w:rsidRPr="00AD0555">
        <w:rPr>
          <w:rStyle w:val="aa"/>
          <w:rFonts w:asciiTheme="majorHAnsi" w:hAnsiTheme="majorHAnsi" w:cs="Tahoma"/>
          <w:i w:val="0"/>
          <w:iCs w:val="0"/>
        </w:rPr>
        <w:t xml:space="preserve"> πιστωτικό ίδρυμα</w:t>
      </w:r>
      <w:r w:rsidR="00D45B98" w:rsidRPr="00AD0555">
        <w:rPr>
          <w:rStyle w:val="aa"/>
          <w:rFonts w:asciiTheme="majorHAnsi" w:hAnsiTheme="majorHAnsi" w:cs="Tahoma"/>
          <w:i w:val="0"/>
          <w:iCs w:val="0"/>
        </w:rPr>
        <w:t xml:space="preserve"> με έδρα στην Ελλάδα</w:t>
      </w:r>
      <w:r w:rsidRPr="00AD0555">
        <w:rPr>
          <w:rStyle w:val="aa"/>
          <w:rFonts w:asciiTheme="majorHAnsi" w:hAnsiTheme="majorHAnsi" w:cs="Tahoma"/>
          <w:i w:val="0"/>
          <w:iCs w:val="0"/>
        </w:rPr>
        <w:t>.</w:t>
      </w:r>
      <w:r w:rsidR="00730E5A" w:rsidRPr="00AD0555">
        <w:rPr>
          <w:rStyle w:val="aa"/>
          <w:rFonts w:asciiTheme="majorHAnsi" w:hAnsiTheme="majorHAnsi" w:cs="Tahoma"/>
          <w:i w:val="0"/>
          <w:iCs w:val="0"/>
        </w:rPr>
        <w:t xml:space="preserve"> </w:t>
      </w:r>
    </w:p>
    <w:p w14:paraId="629B85F9" w14:textId="6FD20DD7" w:rsidR="009B5BB2" w:rsidRPr="00AD0555" w:rsidRDefault="009B5BB2" w:rsidP="008D0AF0">
      <w:pPr>
        <w:pStyle w:val="Web"/>
        <w:shd w:val="clear" w:color="auto" w:fill="FFFFFF"/>
        <w:spacing w:before="240" w:beforeAutospacing="0" w:after="0" w:afterAutospacing="0" w:line="276" w:lineRule="auto"/>
        <w:ind w:right="281"/>
        <w:jc w:val="both"/>
        <w:rPr>
          <w:rFonts w:asciiTheme="majorHAnsi" w:hAnsiTheme="majorHAnsi" w:cs="Tahoma"/>
        </w:rPr>
      </w:pPr>
      <w:r w:rsidRPr="00AD0555">
        <w:rPr>
          <w:rStyle w:val="aa"/>
          <w:rFonts w:asciiTheme="majorHAnsi" w:hAnsiTheme="majorHAnsi" w:cs="Tahoma"/>
          <w:i w:val="0"/>
          <w:iCs w:val="0"/>
        </w:rPr>
        <w:t>3</w:t>
      </w:r>
      <w:r w:rsidR="00C7426C" w:rsidRPr="00AD0555">
        <w:rPr>
          <w:rStyle w:val="aa"/>
          <w:rFonts w:asciiTheme="majorHAnsi" w:hAnsiTheme="majorHAnsi" w:cs="Tahoma"/>
          <w:i w:val="0"/>
          <w:iCs w:val="0"/>
        </w:rPr>
        <w:t xml:space="preserve">. </w:t>
      </w:r>
      <w:r w:rsidRPr="00AD0555">
        <w:rPr>
          <w:rStyle w:val="aa"/>
          <w:rFonts w:asciiTheme="majorHAnsi" w:hAnsiTheme="majorHAnsi" w:cs="Tahoma"/>
          <w:i w:val="0"/>
          <w:iCs w:val="0"/>
        </w:rPr>
        <w:t>Οι διατάξεις του παρόντος άρθρου καταλαμβάνουν και τις περιπτώσεις που τα δάνεια ή οι πιστώσεις μεταβιβάζονται λόγω πώλησης με</w:t>
      </w:r>
      <w:r w:rsidRPr="00AD0555">
        <w:rPr>
          <w:rFonts w:asciiTheme="majorHAnsi" w:hAnsiTheme="majorHAnsi" w:cs="Tahoma"/>
        </w:rPr>
        <w:t xml:space="preserve"> </w:t>
      </w:r>
      <w:proofErr w:type="spellStart"/>
      <w:r w:rsidRPr="00AD0555">
        <w:rPr>
          <w:rFonts w:asciiTheme="majorHAnsi" w:hAnsiTheme="majorHAnsi" w:cs="Tahoma"/>
        </w:rPr>
        <w:t>τιτλοποίηση</w:t>
      </w:r>
      <w:proofErr w:type="spellEnd"/>
      <w:r w:rsidRPr="00AD0555">
        <w:rPr>
          <w:rFonts w:asciiTheme="majorHAnsi" w:hAnsiTheme="majorHAnsi" w:cs="Tahoma"/>
        </w:rPr>
        <w:t xml:space="preserve"> σύμφωνα με τα άρθρα 10 και 14 του ν. 3156/2003  (Α’ 157).</w:t>
      </w:r>
    </w:p>
    <w:p w14:paraId="4155A423" w14:textId="0D86A0F2" w:rsidR="00E44024" w:rsidRPr="008303BF" w:rsidRDefault="00E61EDB" w:rsidP="00E44024">
      <w:pPr>
        <w:pStyle w:val="Web"/>
        <w:shd w:val="clear" w:color="auto" w:fill="FFFFFF"/>
        <w:spacing w:before="240" w:beforeAutospacing="0" w:after="240" w:afterAutospacing="0" w:line="276" w:lineRule="auto"/>
        <w:ind w:right="281"/>
        <w:jc w:val="both"/>
        <w:rPr>
          <w:rFonts w:asciiTheme="majorHAnsi" w:hAnsiTheme="majorHAnsi" w:cs="Tahoma"/>
        </w:rPr>
      </w:pPr>
      <w:r w:rsidRPr="00AD0555">
        <w:rPr>
          <w:rFonts w:asciiTheme="majorHAnsi" w:hAnsiTheme="majorHAnsi" w:cs="Tahoma"/>
        </w:rPr>
        <w:t>4</w:t>
      </w:r>
      <w:r w:rsidR="00862B95" w:rsidRPr="00AD0555">
        <w:rPr>
          <w:rFonts w:asciiTheme="majorHAnsi" w:hAnsiTheme="majorHAnsi" w:cs="Tahoma"/>
        </w:rPr>
        <w:t xml:space="preserve">. Η καταχώριση της σύμβασης πώλησης και μεταβίβασης απαιτήσεων κατά το άρθρο 21 παρ. 7 Ν. 5072/2023 και  της περίληψης της μεταβίβασης των </w:t>
      </w:r>
      <w:proofErr w:type="spellStart"/>
      <w:r w:rsidR="00862B95" w:rsidRPr="00AD0555">
        <w:rPr>
          <w:rFonts w:asciiTheme="majorHAnsi" w:hAnsiTheme="majorHAnsi" w:cs="Tahoma"/>
        </w:rPr>
        <w:t>τιτλοποιημένων</w:t>
      </w:r>
      <w:proofErr w:type="spellEnd"/>
      <w:r w:rsidR="00862B95" w:rsidRPr="00AD0555">
        <w:rPr>
          <w:rFonts w:asciiTheme="majorHAnsi" w:hAnsiTheme="majorHAnsi" w:cs="Tahoma"/>
        </w:rPr>
        <w:t xml:space="preserve"> απαιτήσεων κατά το άρθρο 10 του ν. 3156/2003 στο δημόσιο βιβλίο του άρθρου 3 του Ν. 2844/2000 περιλαμβάνει το ύψος των μεταβιβαζόμενων απαιτήσεων και το τίμημα που αντιστοιχεί σε αυτές</w:t>
      </w:r>
      <w:r w:rsidR="00356277" w:rsidRPr="00AD0555">
        <w:rPr>
          <w:rFonts w:asciiTheme="majorHAnsi" w:hAnsiTheme="majorHAnsi" w:cs="Tahoma"/>
        </w:rPr>
        <w:t>»</w:t>
      </w:r>
      <w:r w:rsidR="00862B95" w:rsidRPr="00AD0555">
        <w:rPr>
          <w:rFonts w:asciiTheme="majorHAnsi" w:hAnsiTheme="majorHAnsi" w:cs="Tahoma"/>
        </w:rPr>
        <w:t xml:space="preserve">.  </w:t>
      </w:r>
    </w:p>
    <w:p w14:paraId="25537BD7" w14:textId="77777777" w:rsidR="00B8148F" w:rsidRDefault="00B8148F" w:rsidP="008D0AF0">
      <w:pPr>
        <w:pStyle w:val="Web"/>
        <w:shd w:val="clear" w:color="auto" w:fill="FFFFFF"/>
        <w:spacing w:before="0" w:beforeAutospacing="0" w:after="0" w:afterAutospacing="0" w:line="276" w:lineRule="auto"/>
        <w:ind w:right="281"/>
        <w:jc w:val="both"/>
        <w:rPr>
          <w:rFonts w:asciiTheme="majorHAnsi" w:hAnsiTheme="majorHAnsi" w:cs="Tahoma"/>
          <w:b/>
          <w:bCs/>
        </w:rPr>
      </w:pPr>
    </w:p>
    <w:p w14:paraId="5E854BB3" w14:textId="77777777" w:rsidR="00B8148F" w:rsidRDefault="00B8148F" w:rsidP="008D0AF0">
      <w:pPr>
        <w:pStyle w:val="Web"/>
        <w:shd w:val="clear" w:color="auto" w:fill="FFFFFF"/>
        <w:spacing w:before="0" w:beforeAutospacing="0" w:after="0" w:afterAutospacing="0" w:line="276" w:lineRule="auto"/>
        <w:ind w:right="281"/>
        <w:jc w:val="both"/>
        <w:rPr>
          <w:rFonts w:asciiTheme="majorHAnsi" w:hAnsiTheme="majorHAnsi" w:cs="Tahoma"/>
          <w:b/>
          <w:bCs/>
        </w:rPr>
      </w:pPr>
    </w:p>
    <w:p w14:paraId="39135BAE" w14:textId="77777777" w:rsidR="002C048D" w:rsidRDefault="002C048D" w:rsidP="002C048D">
      <w:pPr>
        <w:pStyle w:val="Web"/>
        <w:shd w:val="clear" w:color="auto" w:fill="FFFFFF"/>
        <w:spacing w:before="0" w:beforeAutospacing="0" w:after="0" w:afterAutospacing="0" w:line="276" w:lineRule="auto"/>
        <w:ind w:right="281"/>
        <w:jc w:val="both"/>
        <w:rPr>
          <w:rFonts w:asciiTheme="majorHAnsi" w:hAnsiTheme="majorHAnsi" w:cs="Tahoma"/>
          <w:b/>
          <w:bCs/>
        </w:rPr>
      </w:pPr>
      <w:r w:rsidRPr="00AD0555">
        <w:rPr>
          <w:rFonts w:asciiTheme="majorHAnsi" w:hAnsiTheme="majorHAnsi" w:cs="Tahoma"/>
          <w:b/>
          <w:bCs/>
        </w:rPr>
        <w:t>Άρθρο 3</w:t>
      </w:r>
    </w:p>
    <w:p w14:paraId="36B0EF17" w14:textId="6BBE813E" w:rsidR="002C048D" w:rsidRDefault="002C048D" w:rsidP="002C048D">
      <w:pPr>
        <w:pStyle w:val="Web"/>
        <w:shd w:val="clear" w:color="auto" w:fill="FFFFFF"/>
        <w:spacing w:before="0" w:beforeAutospacing="0" w:after="0" w:afterAutospacing="0" w:line="276" w:lineRule="auto"/>
        <w:ind w:right="281"/>
        <w:jc w:val="both"/>
        <w:rPr>
          <w:rStyle w:val="aa"/>
          <w:rFonts w:asciiTheme="majorHAnsi" w:hAnsiTheme="majorHAnsi" w:cs="Tahoma"/>
          <w:b/>
          <w:bCs/>
          <w:i w:val="0"/>
          <w:iCs w:val="0"/>
        </w:rPr>
      </w:pPr>
      <w:r w:rsidRPr="002C048D">
        <w:rPr>
          <w:rStyle w:val="aa"/>
          <w:rFonts w:asciiTheme="majorHAnsi" w:hAnsiTheme="majorHAnsi" w:cs="Tahoma"/>
          <w:b/>
          <w:bCs/>
          <w:i w:val="0"/>
          <w:iCs w:val="0"/>
        </w:rPr>
        <w:t xml:space="preserve">Διαγραφή απαιτήσεων των αγοραστών πιστώσεων για </w:t>
      </w:r>
      <w:proofErr w:type="spellStart"/>
      <w:r w:rsidRPr="002C048D">
        <w:rPr>
          <w:rStyle w:val="aa"/>
          <w:rFonts w:asciiTheme="majorHAnsi" w:hAnsiTheme="majorHAnsi" w:cs="Tahoma"/>
          <w:b/>
          <w:bCs/>
          <w:i w:val="0"/>
          <w:iCs w:val="0"/>
        </w:rPr>
        <w:t>εξωλογιστικούς</w:t>
      </w:r>
      <w:proofErr w:type="spellEnd"/>
      <w:r w:rsidRPr="002C048D">
        <w:rPr>
          <w:rStyle w:val="aa"/>
          <w:rFonts w:asciiTheme="majorHAnsi" w:hAnsiTheme="majorHAnsi" w:cs="Tahoma"/>
          <w:b/>
          <w:bCs/>
          <w:i w:val="0"/>
          <w:iCs w:val="0"/>
        </w:rPr>
        <w:t xml:space="preserve"> τόκους και προστασία από πανωτόκια</w:t>
      </w:r>
      <w:r>
        <w:rPr>
          <w:rStyle w:val="aa"/>
          <w:rFonts w:asciiTheme="majorHAnsi" w:hAnsiTheme="majorHAnsi" w:cs="Tahoma"/>
          <w:b/>
          <w:bCs/>
        </w:rPr>
        <w:t xml:space="preserve"> </w:t>
      </w:r>
    </w:p>
    <w:p w14:paraId="3CD106C5" w14:textId="4FE06B6F" w:rsidR="002C048D" w:rsidRDefault="002C048D" w:rsidP="002C048D">
      <w:pPr>
        <w:pStyle w:val="Web"/>
        <w:shd w:val="clear" w:color="auto" w:fill="FFFFFF"/>
        <w:spacing w:before="240" w:beforeAutospacing="0" w:after="0" w:afterAutospacing="0" w:line="276" w:lineRule="auto"/>
        <w:ind w:right="281"/>
        <w:jc w:val="both"/>
        <w:rPr>
          <w:rFonts w:asciiTheme="majorHAnsi" w:hAnsiTheme="majorHAnsi" w:cs="Tahoma"/>
        </w:rPr>
      </w:pPr>
      <w:r w:rsidRPr="00182B49">
        <w:rPr>
          <w:rFonts w:asciiTheme="majorHAnsi" w:hAnsiTheme="majorHAnsi" w:cs="Tahoma"/>
        </w:rPr>
        <w:t>1.</w:t>
      </w:r>
      <w:r>
        <w:rPr>
          <w:rFonts w:asciiTheme="majorHAnsi" w:hAnsiTheme="majorHAnsi" w:cs="Tahoma"/>
        </w:rPr>
        <w:t xml:space="preserve"> Οι απαιτήσεις για τόκους </w:t>
      </w:r>
      <w:r w:rsidRPr="00F077D7">
        <w:rPr>
          <w:rFonts w:asciiTheme="majorHAnsi" w:hAnsiTheme="majorHAnsi" w:cs="Tahoma"/>
        </w:rPr>
        <w:t xml:space="preserve"> που έχουν προσδιοριστεί </w:t>
      </w:r>
      <w:r>
        <w:rPr>
          <w:rFonts w:asciiTheme="majorHAnsi" w:hAnsiTheme="majorHAnsi" w:cs="Tahoma"/>
        </w:rPr>
        <w:t xml:space="preserve">και τηρούνται </w:t>
      </w:r>
      <w:r w:rsidRPr="00F077D7">
        <w:rPr>
          <w:rFonts w:asciiTheme="majorHAnsi" w:hAnsiTheme="majorHAnsi" w:cs="Tahoma"/>
        </w:rPr>
        <w:t xml:space="preserve">από τα πιστωτικά ιδρύματα </w:t>
      </w:r>
      <w:proofErr w:type="spellStart"/>
      <w:r w:rsidRPr="00F077D7">
        <w:rPr>
          <w:rFonts w:asciiTheme="majorHAnsi" w:hAnsiTheme="majorHAnsi" w:cs="Tahoma"/>
        </w:rPr>
        <w:t>εξωλογιστικά</w:t>
      </w:r>
      <w:proofErr w:type="spellEnd"/>
      <w:r w:rsidRPr="00F077D7">
        <w:rPr>
          <w:rFonts w:asciiTheme="majorHAnsi" w:hAnsiTheme="majorHAnsi" w:cs="Tahoma"/>
        </w:rPr>
        <w:t xml:space="preserve">  για συμβάσεις δανείων ή πιστώσεων</w:t>
      </w:r>
      <w:r w:rsidR="00291F89">
        <w:rPr>
          <w:rFonts w:asciiTheme="majorHAnsi" w:hAnsiTheme="majorHAnsi" w:cs="Tahoma"/>
        </w:rPr>
        <w:t>,</w:t>
      </w:r>
      <w:r w:rsidRPr="00F077D7">
        <w:rPr>
          <w:rFonts w:asciiTheme="majorHAnsi" w:hAnsiTheme="majorHAnsi" w:cs="Tahoma"/>
        </w:rPr>
        <w:t xml:space="preserve"> </w:t>
      </w:r>
      <w:r w:rsidR="00FB34E8">
        <w:rPr>
          <w:rFonts w:asciiTheme="majorHAnsi" w:hAnsiTheme="majorHAnsi" w:cs="Tahoma"/>
        </w:rPr>
        <w:t>σε εφαρμογή του άρθρου 150 του ν. 4261/2014</w:t>
      </w:r>
      <w:r w:rsidR="00291F89">
        <w:rPr>
          <w:rFonts w:asciiTheme="majorHAnsi" w:hAnsiTheme="majorHAnsi" w:cs="Tahoma"/>
        </w:rPr>
        <w:t xml:space="preserve">, </w:t>
      </w:r>
      <w:r w:rsidR="00FB34E8">
        <w:rPr>
          <w:rFonts w:asciiTheme="majorHAnsi" w:hAnsiTheme="majorHAnsi" w:cs="Tahoma"/>
        </w:rPr>
        <w:t xml:space="preserve"> </w:t>
      </w:r>
      <w:r>
        <w:rPr>
          <w:rFonts w:asciiTheme="majorHAnsi" w:hAnsiTheme="majorHAnsi" w:cs="Tahoma"/>
        </w:rPr>
        <w:t xml:space="preserve">παύουν </w:t>
      </w:r>
      <w:r w:rsidR="00291F89">
        <w:rPr>
          <w:rFonts w:asciiTheme="majorHAnsi" w:hAnsiTheme="majorHAnsi" w:cs="Tahoma"/>
        </w:rPr>
        <w:t xml:space="preserve">πέραν του δέκα τοις εκατό (10%)  </w:t>
      </w:r>
      <w:r>
        <w:rPr>
          <w:rFonts w:asciiTheme="majorHAnsi" w:hAnsiTheme="majorHAnsi" w:cs="Tahoma"/>
        </w:rPr>
        <w:t xml:space="preserve">να </w:t>
      </w:r>
      <w:r>
        <w:rPr>
          <w:rFonts w:asciiTheme="majorHAnsi" w:hAnsiTheme="majorHAnsi" w:cs="Tahoma"/>
        </w:rPr>
        <w:lastRenderedPageBreak/>
        <w:t xml:space="preserve">υφίστανται </w:t>
      </w:r>
      <w:r w:rsidRPr="00F077D7">
        <w:rPr>
          <w:rFonts w:asciiTheme="majorHAnsi" w:hAnsiTheme="majorHAnsi" w:cs="Tahoma"/>
        </w:rPr>
        <w:t xml:space="preserve"> μετά τη μεταβίβαση των απαιτήσεων από δάνεια ή πιστώσεις σε αγοραστές πιστώσεων</w:t>
      </w:r>
      <w:r>
        <w:rPr>
          <w:rFonts w:asciiTheme="majorHAnsi" w:hAnsiTheme="majorHAnsi" w:cs="Tahoma"/>
        </w:rPr>
        <w:t xml:space="preserve">. Τυχόν απαιτήσεις των αγοραστών πιστώσεων από </w:t>
      </w:r>
      <w:proofErr w:type="spellStart"/>
      <w:r>
        <w:rPr>
          <w:rFonts w:asciiTheme="majorHAnsi" w:hAnsiTheme="majorHAnsi" w:cs="Tahoma"/>
        </w:rPr>
        <w:t>εξωλογιστικούς</w:t>
      </w:r>
      <w:proofErr w:type="spellEnd"/>
      <w:r>
        <w:rPr>
          <w:rFonts w:asciiTheme="majorHAnsi" w:hAnsiTheme="majorHAnsi" w:cs="Tahoma"/>
        </w:rPr>
        <w:t xml:space="preserve"> τόκους </w:t>
      </w:r>
      <w:r w:rsidR="0071594B">
        <w:rPr>
          <w:rFonts w:asciiTheme="majorHAnsi" w:hAnsiTheme="majorHAnsi" w:cs="Tahoma"/>
        </w:rPr>
        <w:t xml:space="preserve">πέραν του δέκα τοις εκατό (10%)  </w:t>
      </w:r>
      <w:r>
        <w:rPr>
          <w:rFonts w:asciiTheme="majorHAnsi" w:hAnsiTheme="majorHAnsi" w:cs="Tahoma"/>
        </w:rPr>
        <w:t xml:space="preserve">είναι ανίσχυρες και διαγράφονται. Οι καταβολές που έχουν πραγματοποιηθεί μέχρι την έναρξη ισχύος του παρόντος για την αποπληρωμή </w:t>
      </w:r>
      <w:proofErr w:type="spellStart"/>
      <w:r>
        <w:rPr>
          <w:rFonts w:asciiTheme="majorHAnsi" w:hAnsiTheme="majorHAnsi" w:cs="Tahoma"/>
        </w:rPr>
        <w:t>εξωλογιστικών</w:t>
      </w:r>
      <w:proofErr w:type="spellEnd"/>
      <w:r>
        <w:rPr>
          <w:rFonts w:asciiTheme="majorHAnsi" w:hAnsiTheme="majorHAnsi" w:cs="Tahoma"/>
        </w:rPr>
        <w:t xml:space="preserve"> τόκων </w:t>
      </w:r>
      <w:r w:rsidR="0071594B">
        <w:rPr>
          <w:rFonts w:asciiTheme="majorHAnsi" w:hAnsiTheme="majorHAnsi" w:cs="Tahoma"/>
        </w:rPr>
        <w:t xml:space="preserve">πέραν του ανωτέρω ορίου </w:t>
      </w:r>
      <w:r>
        <w:rPr>
          <w:rFonts w:asciiTheme="majorHAnsi" w:hAnsiTheme="majorHAnsi" w:cs="Tahoma"/>
        </w:rPr>
        <w:t xml:space="preserve">καταλογίζονται ως εξόφληση του υπολοίπου της οφειλής. </w:t>
      </w:r>
      <w:proofErr w:type="spellStart"/>
      <w:r>
        <w:rPr>
          <w:rFonts w:asciiTheme="majorHAnsi" w:hAnsiTheme="majorHAnsi" w:cs="Tahoma"/>
        </w:rPr>
        <w:t>Εξωλογιστικοί</w:t>
      </w:r>
      <w:proofErr w:type="spellEnd"/>
      <w:r>
        <w:rPr>
          <w:rFonts w:asciiTheme="majorHAnsi" w:hAnsiTheme="majorHAnsi" w:cs="Tahoma"/>
        </w:rPr>
        <w:t xml:space="preserve"> τόκοι για συμβάσεις που έχουν εξοφληθεί πλήρως δεν αναζητούνται, με την επιφύλαξη των δικαιωμάτων των οφειλετών που προκύπτουν από άλλες διατάξεις. </w:t>
      </w:r>
    </w:p>
    <w:p w14:paraId="39FD7CFF" w14:textId="0D3DD8F2" w:rsidR="002C048D" w:rsidRDefault="002C048D" w:rsidP="002C048D">
      <w:pPr>
        <w:pStyle w:val="Web"/>
        <w:shd w:val="clear" w:color="auto" w:fill="FFFFFF"/>
        <w:spacing w:before="240" w:beforeAutospacing="0" w:after="0" w:afterAutospacing="0" w:line="276" w:lineRule="auto"/>
        <w:ind w:right="281"/>
        <w:jc w:val="both"/>
        <w:rPr>
          <w:rFonts w:asciiTheme="majorHAnsi" w:hAnsiTheme="majorHAnsi" w:cs="Tahoma"/>
        </w:rPr>
      </w:pPr>
      <w:r>
        <w:rPr>
          <w:rFonts w:asciiTheme="majorHAnsi" w:hAnsiTheme="majorHAnsi" w:cs="Tahoma"/>
        </w:rPr>
        <w:t xml:space="preserve">2. Στις περιπτώσεις που έχει επιδικασθεί η απαίτηση από σύμβαση δανείου ή πίστωσης που έχει </w:t>
      </w:r>
      <w:proofErr w:type="spellStart"/>
      <w:r>
        <w:rPr>
          <w:rFonts w:asciiTheme="majorHAnsi" w:hAnsiTheme="majorHAnsi" w:cs="Tahoma"/>
        </w:rPr>
        <w:t>συνομολογηθεί</w:t>
      </w:r>
      <w:proofErr w:type="spellEnd"/>
      <w:r>
        <w:rPr>
          <w:rFonts w:asciiTheme="majorHAnsi" w:hAnsiTheme="majorHAnsi" w:cs="Tahoma"/>
        </w:rPr>
        <w:t xml:space="preserve"> με πιστωτικό ίδρυμα είτε με την έκδοση διαταγής πληρωμής είτε με την άσκηση αγωγής, με αποτέλεσμα να συνεχίσει ή να εκκινήσει   εκτοκισμός που οδηγεί σε συνολική ληξιπρόθεσμη οφειλή που υπερβαίνει το όριο που ορίζεται στην παράγραφο 1 του  άρθρου 39 του ν. 3259/2004, η οφειλή αυτή περιορίζεται αυτοδικαίως κατά το χρόνο έναρξης  ισχύος του παρόντος</w:t>
      </w:r>
      <w:r w:rsidR="00FB34E8">
        <w:rPr>
          <w:rFonts w:asciiTheme="majorHAnsi" w:hAnsiTheme="majorHAnsi" w:cs="Tahoma"/>
        </w:rPr>
        <w:t xml:space="preserve"> και για έξι μήνες </w:t>
      </w:r>
      <w:r>
        <w:rPr>
          <w:rFonts w:asciiTheme="majorHAnsi" w:hAnsiTheme="majorHAnsi" w:cs="Tahoma"/>
        </w:rPr>
        <w:t xml:space="preserve"> στο ποσόν που ανέρχονταν κατά τη συμπλήρωση του ορίου</w:t>
      </w:r>
      <w:r w:rsidR="00FB34E8">
        <w:rPr>
          <w:rFonts w:asciiTheme="majorHAnsi" w:hAnsiTheme="majorHAnsi" w:cs="Tahoma"/>
        </w:rPr>
        <w:t xml:space="preserve"> αυτού</w:t>
      </w:r>
      <w:r>
        <w:rPr>
          <w:rFonts w:asciiTheme="majorHAnsi" w:hAnsiTheme="majorHAnsi" w:cs="Tahoma"/>
        </w:rPr>
        <w:t>.</w:t>
      </w:r>
    </w:p>
    <w:p w14:paraId="41A9C57A" w14:textId="77777777" w:rsidR="002C048D" w:rsidRDefault="002C048D" w:rsidP="002C048D">
      <w:pPr>
        <w:pStyle w:val="Web"/>
        <w:shd w:val="clear" w:color="auto" w:fill="FFFFFF"/>
        <w:spacing w:before="0" w:beforeAutospacing="0" w:after="0" w:afterAutospacing="0" w:line="276" w:lineRule="auto"/>
        <w:ind w:left="360" w:right="281"/>
        <w:jc w:val="both"/>
        <w:rPr>
          <w:rFonts w:asciiTheme="majorHAnsi" w:hAnsiTheme="majorHAnsi" w:cs="Tahoma"/>
          <w:b/>
          <w:bCs/>
        </w:rPr>
      </w:pPr>
    </w:p>
    <w:p w14:paraId="2C5C8E5B" w14:textId="2A2C8288" w:rsidR="00F97830" w:rsidRPr="00AD0555" w:rsidRDefault="00F97830" w:rsidP="008D0AF0">
      <w:pPr>
        <w:pStyle w:val="Web"/>
        <w:shd w:val="clear" w:color="auto" w:fill="FFFFFF"/>
        <w:spacing w:before="0" w:beforeAutospacing="0" w:after="0" w:afterAutospacing="0" w:line="276" w:lineRule="auto"/>
        <w:ind w:right="281"/>
        <w:jc w:val="both"/>
        <w:rPr>
          <w:rFonts w:asciiTheme="majorHAnsi" w:hAnsiTheme="majorHAnsi" w:cs="Tahoma"/>
          <w:b/>
          <w:bCs/>
        </w:rPr>
      </w:pPr>
      <w:r w:rsidRPr="00AD0555">
        <w:rPr>
          <w:rFonts w:asciiTheme="majorHAnsi" w:hAnsiTheme="majorHAnsi" w:cs="Tahoma"/>
          <w:b/>
          <w:bCs/>
        </w:rPr>
        <w:t xml:space="preserve">Άρθρο </w:t>
      </w:r>
      <w:r w:rsidR="002C048D">
        <w:rPr>
          <w:rFonts w:asciiTheme="majorHAnsi" w:hAnsiTheme="majorHAnsi" w:cs="Tahoma"/>
          <w:b/>
          <w:bCs/>
        </w:rPr>
        <w:t>4</w:t>
      </w:r>
    </w:p>
    <w:p w14:paraId="5CE07C04" w14:textId="2B028FA1" w:rsidR="00F97830" w:rsidRPr="00AD0555" w:rsidRDefault="00F97830" w:rsidP="008D0AF0">
      <w:pPr>
        <w:pStyle w:val="Web"/>
        <w:shd w:val="clear" w:color="auto" w:fill="FFFFFF"/>
        <w:spacing w:before="0" w:beforeAutospacing="0" w:after="0" w:afterAutospacing="0" w:line="276" w:lineRule="auto"/>
        <w:ind w:right="281"/>
        <w:jc w:val="both"/>
        <w:rPr>
          <w:rFonts w:asciiTheme="majorHAnsi" w:hAnsiTheme="majorHAnsi" w:cs="Tahoma"/>
          <w:b/>
          <w:bCs/>
        </w:rPr>
      </w:pPr>
      <w:r w:rsidRPr="00AD0555">
        <w:rPr>
          <w:rFonts w:asciiTheme="majorHAnsi" w:hAnsiTheme="majorHAnsi" w:cs="Tahoma"/>
          <w:b/>
          <w:bCs/>
        </w:rPr>
        <w:t>Βιώσιμη ρύθμιση οφειλών 120 μηνιαίων δόσεων προς τη φορολογική διοίκηση, τους ασφαλιστικούς φορείς και τους Δήμους</w:t>
      </w:r>
    </w:p>
    <w:p w14:paraId="5935DD33" w14:textId="7297A710" w:rsidR="00F97830" w:rsidRPr="00AD0555" w:rsidRDefault="00F97830" w:rsidP="008D0AF0">
      <w:pPr>
        <w:pStyle w:val="Web"/>
        <w:shd w:val="clear" w:color="auto" w:fill="FFFFFF"/>
        <w:spacing w:line="276" w:lineRule="auto"/>
        <w:ind w:right="281"/>
        <w:jc w:val="both"/>
        <w:rPr>
          <w:rFonts w:asciiTheme="majorHAnsi" w:hAnsiTheme="majorHAnsi" w:cstheme="minorHAnsi"/>
          <w:strike/>
          <w:color w:val="000000" w:themeColor="text1"/>
        </w:rPr>
      </w:pPr>
      <w:r w:rsidRPr="00AD0555">
        <w:rPr>
          <w:rFonts w:asciiTheme="majorHAnsi" w:hAnsiTheme="majorHAnsi" w:cstheme="minorHAnsi"/>
          <w:color w:val="000000" w:themeColor="text1"/>
        </w:rPr>
        <w:t xml:space="preserve">1. α) Σε φυσικά και νομικά πρόσωπα που δεν έχουν υπαχθεί σε καμία προηγούμενη ρύθμιση οφειλών, ούτε στον εξωδικαστικό συμβιβασμό και έχουν ληξιπρόθεσμες βεβαιωμένες οφειλές προς τη Φορολογική Διοίκηση, τους Φορείς Κοινωνικής Ασφάλισης και τους Δήμους, δίνεται η δυνατότητα εξόφλησής τους σε μηνιαίες δόσεις που δεν μπορούν να ξεπερνούν τις </w:t>
      </w:r>
      <w:proofErr w:type="spellStart"/>
      <w:r w:rsidRPr="00AD0555">
        <w:rPr>
          <w:rFonts w:asciiTheme="majorHAnsi" w:hAnsiTheme="majorHAnsi" w:cstheme="minorHAnsi"/>
          <w:color w:val="000000" w:themeColor="text1"/>
        </w:rPr>
        <w:t>εκατόν</w:t>
      </w:r>
      <w:proofErr w:type="spellEnd"/>
      <w:r w:rsidRPr="00AD0555">
        <w:rPr>
          <w:rFonts w:asciiTheme="majorHAnsi" w:hAnsiTheme="majorHAnsi" w:cstheme="minorHAnsi"/>
          <w:color w:val="000000" w:themeColor="text1"/>
        </w:rPr>
        <w:t xml:space="preserve"> είκοσι (120) και εφόσον το ποσό της κύριας οφειλής δεν υπερβαίνει τις πεντακόσιες χιλιάδες (500.000) ευρώ και οι οφειλές έχουν καταστεί ληξιπρόθεσμες έως και την ημερομηνία κατάθεσης του παρόντος στη Βουλή. Η οφειλή</w:t>
      </w:r>
      <w:r w:rsidR="004750DC">
        <w:rPr>
          <w:rFonts w:asciiTheme="majorHAnsi" w:hAnsiTheme="majorHAnsi" w:cstheme="minorHAnsi"/>
          <w:color w:val="000000" w:themeColor="text1"/>
        </w:rPr>
        <w:t xml:space="preserve">, όπως </w:t>
      </w:r>
      <w:r w:rsidR="00CA5A5E">
        <w:rPr>
          <w:rFonts w:asciiTheme="majorHAnsi" w:hAnsiTheme="majorHAnsi" w:cstheme="minorHAnsi"/>
          <w:color w:val="000000" w:themeColor="text1"/>
        </w:rPr>
        <w:t xml:space="preserve">διαμορφώνεται σύμφωνα με όσα ορίζονται στην υπό β) περίπτωση, </w:t>
      </w:r>
      <w:r w:rsidRPr="00AD0555">
        <w:rPr>
          <w:rFonts w:asciiTheme="majorHAnsi" w:hAnsiTheme="majorHAnsi" w:cstheme="minorHAnsi"/>
          <w:color w:val="000000" w:themeColor="text1"/>
        </w:rPr>
        <w:t xml:space="preserve"> διαχωρίζεται σε δύο μέρη. Το πρώτο μέρος ισούται με το εβδομήντα τοις εκατό (70%) της οφειλής και είναι αυτό το οποίο εξοφλείται σύμφωνα με όσα ορίζονται στο πρώτο εδάφιο. Το δεύτερο μέρος της οφειλής που ανέρχεται στο τριάντα τοις εκατό (30%) παραμένει άτοκο μέχρι τη συμπλήρωση του χρόνου αποπληρωμής του πρώτου μέρους.  </w:t>
      </w:r>
      <w:r w:rsidR="002A3A3F">
        <w:rPr>
          <w:rFonts w:asciiTheme="majorHAnsi" w:hAnsiTheme="majorHAnsi" w:cstheme="minorHAnsi"/>
          <w:color w:val="000000" w:themeColor="text1"/>
        </w:rPr>
        <w:t xml:space="preserve">Το πρώτο μέρος της οφειλής δεν μπορεί να είναι μικρότερο  του ύψους που ανέρχεται η κύρια οφειλή </w:t>
      </w:r>
      <w:proofErr w:type="spellStart"/>
      <w:r w:rsidR="002A3A3F">
        <w:rPr>
          <w:rFonts w:asciiTheme="majorHAnsi" w:hAnsiTheme="majorHAnsi" w:cstheme="minorHAnsi"/>
          <w:color w:val="000000" w:themeColor="text1"/>
        </w:rPr>
        <w:t>αφαιρουμένων</w:t>
      </w:r>
      <w:proofErr w:type="spellEnd"/>
      <w:r w:rsidR="002A3A3F">
        <w:rPr>
          <w:rFonts w:asciiTheme="majorHAnsi" w:hAnsiTheme="majorHAnsi" w:cstheme="minorHAnsi"/>
          <w:color w:val="000000" w:themeColor="text1"/>
        </w:rPr>
        <w:t xml:space="preserve"> τόκων και προσαυξήσεων. </w:t>
      </w:r>
      <w:r w:rsidRPr="00AD0555">
        <w:rPr>
          <w:rFonts w:asciiTheme="majorHAnsi" w:hAnsiTheme="majorHAnsi" w:cstheme="minorHAnsi"/>
          <w:color w:val="000000" w:themeColor="text1"/>
        </w:rPr>
        <w:t>Εφόσον ο οφειλέτης ολοκληρώσει την αποπληρωμή του πρώτου μέρους σύμφωνα με τα οριζόμενα στο πρώτο εδάφιο, το δεύτερο μέρος της οφειλής διαγράφεται. Από τη ρύθμιση εξαιρούνται τα φυσικά πρόσωπα που έχουν καταδικαστεί αμετάκλητα για φοροδιαφυγή ή λαθρεμπορία, καθώς και τα νομικά πρόσωπα των οποίων ο διαχειριστής, ο διευθύνων σύμβουλος, ο νόμιμος εκπρόσωπος ή άλλο πρόσωπο που ασκεί τη διοίκηση ή τον έλεγχό τους έχει καταδικαστεί αμετάκλητα για αντίστοιχο αδίκημα που συνδέεται με τη δραστηριότητα του νομικού προσώπου.</w:t>
      </w:r>
    </w:p>
    <w:p w14:paraId="0273E1F8" w14:textId="18DF5B65" w:rsidR="00F97830" w:rsidRPr="00AD0555" w:rsidRDefault="00F97830" w:rsidP="008D0AF0">
      <w:pPr>
        <w:pStyle w:val="Web"/>
        <w:shd w:val="clear" w:color="auto" w:fill="FFFFFF"/>
        <w:spacing w:line="276" w:lineRule="auto"/>
        <w:ind w:right="281"/>
        <w:jc w:val="both"/>
        <w:rPr>
          <w:rFonts w:asciiTheme="majorHAnsi" w:hAnsiTheme="majorHAnsi" w:cstheme="minorHAnsi"/>
          <w:color w:val="000000" w:themeColor="text1"/>
        </w:rPr>
      </w:pPr>
      <w:r w:rsidRPr="00AD0555">
        <w:rPr>
          <w:rFonts w:asciiTheme="majorHAnsi" w:hAnsiTheme="majorHAnsi" w:cstheme="minorHAnsi"/>
          <w:color w:val="000000" w:themeColor="text1"/>
        </w:rPr>
        <w:lastRenderedPageBreak/>
        <w:t xml:space="preserve">β) Στους οφειλέτες που υπάγονται στην παρούσα ρύθμιση και την τηρούν καθ’ όλη τη διάρκειά της παρέχεται κλιμακωτή έκπτωση 40-85% στις προσαυξήσεις και τα πρόστιμα, εκτός αυτών που αφορούν παραβάσεις του Τελωνειακού Κώδικα περί λαθρεμπορίας και του Κώδικα Φορολογικής Απεικόνισης Συναλλαγών. </w:t>
      </w:r>
      <w:r w:rsidR="002A3A3F">
        <w:rPr>
          <w:rFonts w:asciiTheme="majorHAnsi" w:hAnsiTheme="majorHAnsi" w:cstheme="minorHAnsi"/>
          <w:color w:val="000000" w:themeColor="text1"/>
        </w:rPr>
        <w:t xml:space="preserve"> Ειδικότερα με την ένταξη στη ρύθμιση παρέχεται έκπτωση 40% επί των προσαυξήσεων και προστίμων, η οποία έκπτωση αυξάνεται κατά πέντε ποσοστιαίες μονάδες για κάθε μείωση του αριθμού των μηνιαίων </w:t>
      </w:r>
      <w:r w:rsidRPr="00AD0555">
        <w:rPr>
          <w:rFonts w:asciiTheme="majorHAnsi" w:hAnsiTheme="majorHAnsi" w:cstheme="minorHAnsi"/>
          <w:color w:val="000000" w:themeColor="text1"/>
        </w:rPr>
        <w:t xml:space="preserve"> δόσεων εξόφλησης της οφειλής</w:t>
      </w:r>
      <w:r w:rsidR="002A3A3F">
        <w:rPr>
          <w:rFonts w:asciiTheme="majorHAnsi" w:hAnsiTheme="majorHAnsi" w:cstheme="minorHAnsi"/>
          <w:color w:val="000000" w:themeColor="text1"/>
        </w:rPr>
        <w:t xml:space="preserve"> κατά δέκα μηνιαίες δόσεις</w:t>
      </w:r>
      <w:r w:rsidR="00536BF7">
        <w:rPr>
          <w:rFonts w:asciiTheme="majorHAnsi" w:hAnsiTheme="majorHAnsi" w:cstheme="minorHAnsi"/>
          <w:color w:val="000000" w:themeColor="text1"/>
        </w:rPr>
        <w:t xml:space="preserve"> και μέχρι η έκπτωση να ανέλθει στο 85%</w:t>
      </w:r>
      <w:r w:rsidRPr="00AD0555">
        <w:rPr>
          <w:rFonts w:asciiTheme="majorHAnsi" w:hAnsiTheme="majorHAnsi" w:cstheme="minorHAnsi"/>
          <w:color w:val="000000" w:themeColor="text1"/>
        </w:rPr>
        <w:t xml:space="preserve">. </w:t>
      </w:r>
      <w:r w:rsidR="00536BF7">
        <w:rPr>
          <w:rFonts w:asciiTheme="majorHAnsi" w:hAnsiTheme="majorHAnsi" w:cstheme="minorHAnsi"/>
          <w:color w:val="000000" w:themeColor="text1"/>
        </w:rPr>
        <w:t>Σ</w:t>
      </w:r>
      <w:r w:rsidRPr="00AD0555">
        <w:rPr>
          <w:rFonts w:asciiTheme="majorHAnsi" w:hAnsiTheme="majorHAnsi" w:cstheme="minorHAnsi"/>
          <w:color w:val="000000" w:themeColor="text1"/>
        </w:rPr>
        <w:t>την περίπτωση εφάπαξ καταβολής του συνόλου της οφειλής εντός 30 ημερολογιακών ημερών από την αίτηση υπαγωγής στη ρύθμιση, εκπίπτει το σύνολο των προσαυξήσεων και προστίμων.</w:t>
      </w:r>
    </w:p>
    <w:p w14:paraId="32B0A4E9" w14:textId="77777777" w:rsidR="00F97830" w:rsidRPr="00AD0555" w:rsidRDefault="00F97830" w:rsidP="008D0AF0">
      <w:pPr>
        <w:spacing w:after="0"/>
        <w:ind w:right="281"/>
        <w:jc w:val="both"/>
        <w:rPr>
          <w:rFonts w:asciiTheme="majorHAnsi" w:eastAsia="Times New Roman" w:hAnsiTheme="majorHAnsi" w:cstheme="minorHAnsi"/>
          <w:color w:val="000000" w:themeColor="text1"/>
          <w:sz w:val="24"/>
          <w:szCs w:val="24"/>
          <w:lang w:eastAsia="el-GR"/>
        </w:rPr>
      </w:pPr>
      <w:r w:rsidRPr="00AD0555">
        <w:rPr>
          <w:rFonts w:asciiTheme="majorHAnsi" w:eastAsia="Times New Roman" w:hAnsiTheme="majorHAnsi" w:cstheme="minorHAnsi"/>
          <w:color w:val="000000" w:themeColor="text1"/>
          <w:sz w:val="24"/>
          <w:szCs w:val="24"/>
          <w:lang w:eastAsia="el-GR"/>
        </w:rPr>
        <w:t>γ) Η ένταξη στη ρύθμιση του παρόντος άρθρου προϋποθέτει την  υποβολή αίτησης του οφειλέτη  έως τις 31.12.2026, χωρίς προκαταβολή για οφειλές έως 100.000 ευρώ και με εφάπαξ προκαταβολή  επί του ως άνω υπολογιζόμενου ποσού οφειλής έως το τέλος του μήνα εντός του οποίου πραγματοποιείται η υποβολή της αίτησης υπαγωγής ως εξής:</w:t>
      </w:r>
    </w:p>
    <w:p w14:paraId="3DB352DE" w14:textId="663BEEEA" w:rsidR="00F97830" w:rsidRPr="00AD0555" w:rsidRDefault="00F97830" w:rsidP="008D0AF0">
      <w:pPr>
        <w:spacing w:after="0"/>
        <w:ind w:right="281"/>
        <w:jc w:val="both"/>
        <w:rPr>
          <w:rFonts w:asciiTheme="majorHAnsi" w:eastAsia="Times New Roman" w:hAnsiTheme="majorHAnsi" w:cstheme="minorHAnsi"/>
          <w:color w:val="000000" w:themeColor="text1"/>
          <w:sz w:val="24"/>
          <w:szCs w:val="24"/>
          <w:lang w:eastAsia="el-GR"/>
        </w:rPr>
      </w:pPr>
      <w:r w:rsidRPr="00AD0555">
        <w:rPr>
          <w:rFonts w:asciiTheme="majorHAnsi" w:eastAsia="Times New Roman" w:hAnsiTheme="majorHAnsi" w:cstheme="minorHAnsi"/>
          <w:color w:val="000000" w:themeColor="text1"/>
          <w:sz w:val="24"/>
          <w:szCs w:val="24"/>
          <w:lang w:eastAsia="el-GR"/>
        </w:rPr>
        <w:t>1% από 100.000,01 ευρώ έως 250.000 ευρώ</w:t>
      </w:r>
      <w:r w:rsidR="00536BF7">
        <w:rPr>
          <w:rFonts w:asciiTheme="majorHAnsi" w:eastAsia="Times New Roman" w:hAnsiTheme="majorHAnsi" w:cstheme="minorHAnsi"/>
          <w:color w:val="000000" w:themeColor="text1"/>
          <w:sz w:val="24"/>
          <w:szCs w:val="24"/>
          <w:lang w:eastAsia="el-GR"/>
        </w:rPr>
        <w:t>,</w:t>
      </w:r>
    </w:p>
    <w:p w14:paraId="237EDF6C" w14:textId="2449638C" w:rsidR="00F97830" w:rsidRPr="00AD0555" w:rsidRDefault="00F97830" w:rsidP="008D0AF0">
      <w:pPr>
        <w:spacing w:after="0"/>
        <w:ind w:right="281"/>
        <w:jc w:val="both"/>
        <w:rPr>
          <w:rFonts w:asciiTheme="majorHAnsi" w:eastAsia="Times New Roman" w:hAnsiTheme="majorHAnsi" w:cstheme="minorHAnsi"/>
          <w:color w:val="000000" w:themeColor="text1"/>
          <w:sz w:val="24"/>
          <w:szCs w:val="24"/>
          <w:lang w:eastAsia="el-GR"/>
        </w:rPr>
      </w:pPr>
      <w:r w:rsidRPr="00AD0555">
        <w:rPr>
          <w:rFonts w:asciiTheme="majorHAnsi" w:eastAsia="Times New Roman" w:hAnsiTheme="majorHAnsi" w:cstheme="minorHAnsi"/>
          <w:color w:val="000000" w:themeColor="text1"/>
          <w:sz w:val="24"/>
          <w:szCs w:val="24"/>
          <w:lang w:eastAsia="el-GR"/>
        </w:rPr>
        <w:t>2% από 250.000,01 ευρώ έως 400.000 ευρώ</w:t>
      </w:r>
      <w:r w:rsidR="00536BF7">
        <w:rPr>
          <w:rFonts w:asciiTheme="majorHAnsi" w:eastAsia="Times New Roman" w:hAnsiTheme="majorHAnsi" w:cstheme="minorHAnsi"/>
          <w:color w:val="000000" w:themeColor="text1"/>
          <w:sz w:val="24"/>
          <w:szCs w:val="24"/>
          <w:lang w:eastAsia="el-GR"/>
        </w:rPr>
        <w:t>,</w:t>
      </w:r>
    </w:p>
    <w:p w14:paraId="554E04BB" w14:textId="2E7CB1D9" w:rsidR="00F97830" w:rsidRDefault="00F97830" w:rsidP="008D0AF0">
      <w:pPr>
        <w:spacing w:after="0"/>
        <w:ind w:right="281"/>
        <w:jc w:val="both"/>
        <w:rPr>
          <w:rFonts w:asciiTheme="majorHAnsi" w:eastAsia="Times New Roman" w:hAnsiTheme="majorHAnsi" w:cstheme="minorHAnsi"/>
          <w:color w:val="000000" w:themeColor="text1"/>
          <w:sz w:val="24"/>
          <w:szCs w:val="24"/>
          <w:lang w:eastAsia="el-GR"/>
        </w:rPr>
      </w:pPr>
      <w:r w:rsidRPr="00AD0555">
        <w:rPr>
          <w:rFonts w:asciiTheme="majorHAnsi" w:eastAsia="Times New Roman" w:hAnsiTheme="majorHAnsi" w:cstheme="minorHAnsi"/>
          <w:color w:val="000000" w:themeColor="text1"/>
          <w:sz w:val="24"/>
          <w:szCs w:val="24"/>
          <w:lang w:eastAsia="el-GR"/>
        </w:rPr>
        <w:t>5% από 400.000,01 ευρώ έως 500.000 ευρώ</w:t>
      </w:r>
      <w:r w:rsidR="00536BF7">
        <w:rPr>
          <w:rFonts w:asciiTheme="majorHAnsi" w:eastAsia="Times New Roman" w:hAnsiTheme="majorHAnsi" w:cstheme="minorHAnsi"/>
          <w:color w:val="000000" w:themeColor="text1"/>
          <w:sz w:val="24"/>
          <w:szCs w:val="24"/>
          <w:lang w:eastAsia="el-GR"/>
        </w:rPr>
        <w:t>.</w:t>
      </w:r>
    </w:p>
    <w:p w14:paraId="759AC6C9" w14:textId="77777777" w:rsidR="00536BF7" w:rsidRDefault="00536BF7" w:rsidP="008D0AF0">
      <w:pPr>
        <w:spacing w:after="0"/>
        <w:ind w:right="281"/>
        <w:jc w:val="both"/>
        <w:rPr>
          <w:rFonts w:asciiTheme="majorHAnsi" w:eastAsia="Times New Roman" w:hAnsiTheme="majorHAnsi" w:cstheme="minorHAnsi"/>
          <w:color w:val="000000" w:themeColor="text1"/>
          <w:sz w:val="24"/>
          <w:szCs w:val="24"/>
          <w:lang w:eastAsia="el-GR"/>
        </w:rPr>
      </w:pPr>
      <w:r>
        <w:rPr>
          <w:rFonts w:asciiTheme="majorHAnsi" w:eastAsia="Times New Roman" w:hAnsiTheme="majorHAnsi" w:cstheme="minorHAnsi"/>
          <w:color w:val="000000" w:themeColor="text1"/>
          <w:sz w:val="24"/>
          <w:szCs w:val="24"/>
          <w:lang w:eastAsia="el-GR"/>
        </w:rPr>
        <w:t>Η προκαταβολή λογίζεται για την αποπληρωμή του πρώτου μέρους της οφειλής, του οποίου το υπόλοιπο μειώνει ισόποσα.</w:t>
      </w:r>
    </w:p>
    <w:p w14:paraId="08A635CF" w14:textId="77777777" w:rsidR="000611B3" w:rsidRDefault="000611B3" w:rsidP="008D0AF0">
      <w:pPr>
        <w:spacing w:after="0"/>
        <w:ind w:right="281"/>
        <w:jc w:val="both"/>
        <w:rPr>
          <w:rFonts w:asciiTheme="majorHAnsi" w:eastAsia="Times New Roman" w:hAnsiTheme="majorHAnsi" w:cstheme="minorHAnsi"/>
          <w:color w:val="000000" w:themeColor="text1"/>
          <w:sz w:val="24"/>
          <w:szCs w:val="24"/>
          <w:lang w:eastAsia="el-GR"/>
        </w:rPr>
      </w:pPr>
    </w:p>
    <w:p w14:paraId="54DBEF23" w14:textId="619B939C" w:rsidR="00536BF7" w:rsidRPr="00AD0555" w:rsidRDefault="00536BF7" w:rsidP="008D0AF0">
      <w:pPr>
        <w:spacing w:after="0"/>
        <w:ind w:right="281"/>
        <w:jc w:val="both"/>
        <w:rPr>
          <w:rFonts w:asciiTheme="majorHAnsi" w:eastAsia="Times New Roman" w:hAnsiTheme="majorHAnsi" w:cstheme="minorHAnsi"/>
          <w:color w:val="000000" w:themeColor="text1"/>
          <w:sz w:val="24"/>
          <w:szCs w:val="24"/>
          <w:lang w:eastAsia="el-GR"/>
        </w:rPr>
      </w:pPr>
      <w:r>
        <w:rPr>
          <w:rFonts w:asciiTheme="majorHAnsi" w:eastAsia="Times New Roman" w:hAnsiTheme="majorHAnsi" w:cstheme="minorHAnsi"/>
          <w:color w:val="000000" w:themeColor="text1"/>
          <w:sz w:val="24"/>
          <w:szCs w:val="24"/>
          <w:lang w:eastAsia="el-GR"/>
        </w:rPr>
        <w:t xml:space="preserve">δ) Το </w:t>
      </w:r>
      <w:r w:rsidR="000611B3">
        <w:rPr>
          <w:rFonts w:asciiTheme="majorHAnsi" w:eastAsia="Times New Roman" w:hAnsiTheme="majorHAnsi" w:cstheme="minorHAnsi"/>
          <w:color w:val="000000" w:themeColor="text1"/>
          <w:sz w:val="24"/>
          <w:szCs w:val="24"/>
          <w:lang w:eastAsia="el-GR"/>
        </w:rPr>
        <w:t>ανεξόφλητο υπόλοιπο του πρώτου μέρους της οφειλής επιβαρύνεται με επιτόκιο τρία τοις εκατό (3%). Το δεύτερο μέρος της οφειλής παραμένει άτοκο.</w:t>
      </w:r>
    </w:p>
    <w:p w14:paraId="2D185340" w14:textId="12162AA5" w:rsidR="00F97830" w:rsidRPr="00AD0555" w:rsidRDefault="00536BF7" w:rsidP="008D0AF0">
      <w:pPr>
        <w:pStyle w:val="Web"/>
        <w:shd w:val="clear" w:color="auto" w:fill="FFFFFF"/>
        <w:spacing w:line="276" w:lineRule="auto"/>
        <w:ind w:right="281"/>
        <w:jc w:val="both"/>
        <w:rPr>
          <w:rFonts w:asciiTheme="majorHAnsi" w:hAnsiTheme="majorHAnsi" w:cstheme="minorHAnsi"/>
          <w:color w:val="000000" w:themeColor="text1"/>
        </w:rPr>
      </w:pPr>
      <w:r>
        <w:rPr>
          <w:rFonts w:asciiTheme="majorHAnsi" w:hAnsiTheme="majorHAnsi" w:cstheme="minorHAnsi"/>
          <w:color w:val="000000" w:themeColor="text1"/>
        </w:rPr>
        <w:t>ε</w:t>
      </w:r>
      <w:r w:rsidR="00F97830" w:rsidRPr="00AD0555">
        <w:rPr>
          <w:rFonts w:asciiTheme="majorHAnsi" w:hAnsiTheme="majorHAnsi" w:cstheme="minorHAnsi"/>
          <w:color w:val="000000" w:themeColor="text1"/>
        </w:rPr>
        <w:t xml:space="preserve">) Η ρύθμιση του παρόντος </w:t>
      </w:r>
      <w:proofErr w:type="spellStart"/>
      <w:r w:rsidR="00F97830" w:rsidRPr="00AD0555">
        <w:rPr>
          <w:rFonts w:asciiTheme="majorHAnsi" w:hAnsiTheme="majorHAnsi" w:cstheme="minorHAnsi"/>
          <w:color w:val="000000" w:themeColor="text1"/>
        </w:rPr>
        <w:t>απόλλυται</w:t>
      </w:r>
      <w:proofErr w:type="spellEnd"/>
      <w:r w:rsidR="00F97830" w:rsidRPr="00AD0555">
        <w:rPr>
          <w:rFonts w:asciiTheme="majorHAnsi" w:hAnsiTheme="majorHAnsi" w:cstheme="minorHAnsi"/>
          <w:color w:val="000000" w:themeColor="text1"/>
        </w:rPr>
        <w:t xml:space="preserve">, εάν δεν καταβληθεί ποσό που αντιστοιχεί σε </w:t>
      </w:r>
      <w:r w:rsidR="004750DC">
        <w:rPr>
          <w:rFonts w:asciiTheme="majorHAnsi" w:hAnsiTheme="majorHAnsi" w:cstheme="minorHAnsi"/>
          <w:color w:val="000000" w:themeColor="text1"/>
        </w:rPr>
        <w:t>τρεις</w:t>
      </w:r>
      <w:r w:rsidR="00F97830" w:rsidRPr="00AD0555">
        <w:rPr>
          <w:rFonts w:asciiTheme="majorHAnsi" w:hAnsiTheme="majorHAnsi" w:cstheme="minorHAnsi"/>
          <w:color w:val="000000" w:themeColor="text1"/>
        </w:rPr>
        <w:t xml:space="preserve"> (</w:t>
      </w:r>
      <w:r w:rsidR="004750DC">
        <w:rPr>
          <w:rFonts w:asciiTheme="majorHAnsi" w:hAnsiTheme="majorHAnsi" w:cstheme="minorHAnsi"/>
          <w:color w:val="000000" w:themeColor="text1"/>
        </w:rPr>
        <w:t>3</w:t>
      </w:r>
      <w:r w:rsidR="00F97830" w:rsidRPr="00AD0555">
        <w:rPr>
          <w:rFonts w:asciiTheme="majorHAnsi" w:hAnsiTheme="majorHAnsi" w:cstheme="minorHAnsi"/>
          <w:color w:val="000000" w:themeColor="text1"/>
        </w:rPr>
        <w:t xml:space="preserve">) μηνιαίες δόσεις της ρύθμισης εντός του ίδιου ημερολογιακού έτους. Δυνατότητα επανένταξης υφίσταται μόνο σε περίπτωση που η απώλεια της ρύθμισης οφείλεται σε ανωτέρα βία. Ειδικά στην περίπτωση που ο οφειλέτης αποβιώσει πριν την ολοκλήρωση της ρύθμισης, η ρύθμιση συνεχίζεται από τους κληρονόμους του. Κατά τη διάρκεια της προθεσμίας αποποίησης και για τρεις (3) μήνες μετά τη λήξη της δεν επέρχεται απώλεια της ρύθμισης για τον κληρονόμο. </w:t>
      </w:r>
    </w:p>
    <w:p w14:paraId="193E8582" w14:textId="23F16FB9" w:rsidR="00F97830" w:rsidRPr="00AD0555" w:rsidRDefault="00536BF7" w:rsidP="008D0AF0">
      <w:pPr>
        <w:pStyle w:val="Web"/>
        <w:shd w:val="clear" w:color="auto" w:fill="FFFFFF"/>
        <w:spacing w:line="276" w:lineRule="auto"/>
        <w:ind w:right="281"/>
        <w:jc w:val="both"/>
        <w:rPr>
          <w:rFonts w:asciiTheme="majorHAnsi" w:hAnsiTheme="majorHAnsi" w:cstheme="minorHAnsi"/>
          <w:color w:val="000000" w:themeColor="text1"/>
        </w:rPr>
      </w:pPr>
      <w:proofErr w:type="spellStart"/>
      <w:r>
        <w:rPr>
          <w:rFonts w:asciiTheme="majorHAnsi" w:hAnsiTheme="majorHAnsi" w:cstheme="minorHAnsi"/>
          <w:color w:val="000000" w:themeColor="text1"/>
        </w:rPr>
        <w:t>στ</w:t>
      </w:r>
      <w:proofErr w:type="spellEnd"/>
      <w:r w:rsidR="00F97830" w:rsidRPr="00AD0555">
        <w:rPr>
          <w:rFonts w:asciiTheme="majorHAnsi" w:hAnsiTheme="majorHAnsi" w:cstheme="minorHAnsi"/>
          <w:color w:val="000000" w:themeColor="text1"/>
        </w:rPr>
        <w:t>)</w:t>
      </w:r>
      <w:r w:rsidR="00F97830" w:rsidRPr="00AD0555">
        <w:rPr>
          <w:rFonts w:asciiTheme="majorHAnsi" w:hAnsiTheme="majorHAnsi"/>
        </w:rPr>
        <w:t xml:space="preserve"> </w:t>
      </w:r>
      <w:r w:rsidR="00F97830" w:rsidRPr="00AD0555">
        <w:rPr>
          <w:rFonts w:asciiTheme="majorHAnsi" w:hAnsiTheme="majorHAnsi" w:cstheme="minorHAnsi"/>
          <w:color w:val="000000" w:themeColor="text1"/>
        </w:rPr>
        <w:t>Κατά τη διάρκεια της ρύθμισης, εφόσον τηρούνται οι όροι αυτής, χορηγείται στον οφειλέτη αποδεικτικό φορολογικής και ασφαλιστικής ενημερότητας διμηνιαίας ισχύος.</w:t>
      </w:r>
    </w:p>
    <w:p w14:paraId="0E949C1A" w14:textId="610660C9" w:rsidR="00F97830" w:rsidRPr="00AD0555" w:rsidRDefault="00536BF7" w:rsidP="008D0AF0">
      <w:pPr>
        <w:pStyle w:val="Web"/>
        <w:shd w:val="clear" w:color="auto" w:fill="FFFFFF"/>
        <w:spacing w:line="276" w:lineRule="auto"/>
        <w:ind w:right="281"/>
        <w:jc w:val="both"/>
        <w:rPr>
          <w:rFonts w:asciiTheme="majorHAnsi" w:hAnsiTheme="majorHAnsi" w:cstheme="minorHAnsi"/>
          <w:color w:val="000000" w:themeColor="text1"/>
        </w:rPr>
      </w:pPr>
      <w:r>
        <w:rPr>
          <w:rFonts w:asciiTheme="majorHAnsi" w:hAnsiTheme="majorHAnsi" w:cstheme="minorHAnsi"/>
          <w:color w:val="000000" w:themeColor="text1"/>
        </w:rPr>
        <w:t>ζ</w:t>
      </w:r>
      <w:r w:rsidR="00F97830" w:rsidRPr="00AD0555">
        <w:rPr>
          <w:rFonts w:asciiTheme="majorHAnsi" w:hAnsiTheme="majorHAnsi" w:cstheme="minorHAnsi"/>
          <w:color w:val="000000" w:themeColor="text1"/>
        </w:rPr>
        <w:t xml:space="preserve">) Το ελάχιστο ποσό της οριζόμενης μηνιαίας δόσης δεν μπορεί να είναι μικρότερο από τριάντα (30) ευρώ. </w:t>
      </w:r>
    </w:p>
    <w:p w14:paraId="76355D0C" w14:textId="77777777" w:rsidR="00F97830" w:rsidRPr="00AD0555" w:rsidRDefault="00F97830" w:rsidP="008D0AF0">
      <w:pPr>
        <w:pStyle w:val="Web"/>
        <w:shd w:val="clear" w:color="auto" w:fill="FFFFFF"/>
        <w:spacing w:line="276" w:lineRule="auto"/>
        <w:ind w:right="281"/>
        <w:jc w:val="both"/>
        <w:rPr>
          <w:rFonts w:asciiTheme="majorHAnsi" w:hAnsiTheme="majorHAnsi" w:cstheme="minorHAnsi"/>
          <w:color w:val="000000" w:themeColor="text1"/>
        </w:rPr>
      </w:pPr>
      <w:r w:rsidRPr="00AD0555">
        <w:rPr>
          <w:rFonts w:asciiTheme="majorHAnsi" w:hAnsiTheme="majorHAnsi" w:cstheme="minorHAnsi"/>
          <w:color w:val="000000" w:themeColor="text1"/>
        </w:rPr>
        <w:t>2. Από την υπαγωγή στη ρύθμιση του παρόντος και εφόσον ο οφειλέτης συμμορφώνεται με αυτή, παρέχονται τα εξής ευεργετήματα:</w:t>
      </w:r>
    </w:p>
    <w:p w14:paraId="783F79C3" w14:textId="77777777" w:rsidR="00F97830" w:rsidRPr="00AD0555" w:rsidRDefault="00F97830" w:rsidP="008D0AF0">
      <w:pPr>
        <w:pStyle w:val="Web"/>
        <w:shd w:val="clear" w:color="auto" w:fill="FFFFFF"/>
        <w:spacing w:line="276" w:lineRule="auto"/>
        <w:ind w:right="281"/>
        <w:jc w:val="both"/>
        <w:rPr>
          <w:rFonts w:asciiTheme="majorHAnsi" w:hAnsiTheme="majorHAnsi" w:cstheme="minorHAnsi"/>
          <w:color w:val="000000" w:themeColor="text1"/>
        </w:rPr>
      </w:pPr>
      <w:r w:rsidRPr="00AD0555">
        <w:rPr>
          <w:rFonts w:asciiTheme="majorHAnsi" w:hAnsiTheme="majorHAnsi" w:cstheme="minorHAnsi"/>
          <w:color w:val="000000" w:themeColor="text1"/>
        </w:rPr>
        <w:t>α) χορηγείται αποδεικτικό ενημερότητας, σύμφωνα με το άρθρο 12 του Κ.Φ.Δ.,</w:t>
      </w:r>
    </w:p>
    <w:p w14:paraId="362F16F7" w14:textId="77777777" w:rsidR="00F97830" w:rsidRPr="00AD0555" w:rsidRDefault="00F97830" w:rsidP="008D0AF0">
      <w:pPr>
        <w:pStyle w:val="Web"/>
        <w:shd w:val="clear" w:color="auto" w:fill="FFFFFF"/>
        <w:spacing w:line="276" w:lineRule="auto"/>
        <w:ind w:right="281"/>
        <w:jc w:val="both"/>
        <w:rPr>
          <w:rFonts w:asciiTheme="majorHAnsi" w:hAnsiTheme="majorHAnsi" w:cstheme="minorHAnsi"/>
          <w:color w:val="000000" w:themeColor="text1"/>
        </w:rPr>
      </w:pPr>
      <w:r w:rsidRPr="00AD0555">
        <w:rPr>
          <w:rFonts w:asciiTheme="majorHAnsi" w:hAnsiTheme="majorHAnsi" w:cstheme="minorHAnsi"/>
          <w:color w:val="000000" w:themeColor="text1"/>
        </w:rPr>
        <w:lastRenderedPageBreak/>
        <w:t>β) αναστέλλεται η ποινική δίωξη για το αδίκημα του άρθρου 25 του ν. 1882/1990 (Α΄ 43) για όσο χρονικό διάστημα διαρκεί η ρύθμιση και σε περίπτωση ολοσχερούς εξόφλησης το αξιόποινο εξαλείφεται, ενώ κατά τα λοιπά εφαρμόζεται η παρ. 5 του άρθρου 25 του ν. 1882/1990,</w:t>
      </w:r>
    </w:p>
    <w:p w14:paraId="4790D593" w14:textId="77777777" w:rsidR="00F97830" w:rsidRPr="00AD0555" w:rsidRDefault="00F97830" w:rsidP="008D0AF0">
      <w:pPr>
        <w:pStyle w:val="Web"/>
        <w:shd w:val="clear" w:color="auto" w:fill="FFFFFF"/>
        <w:spacing w:line="276" w:lineRule="auto"/>
        <w:ind w:right="281"/>
        <w:jc w:val="both"/>
        <w:rPr>
          <w:rFonts w:asciiTheme="majorHAnsi" w:hAnsiTheme="majorHAnsi" w:cstheme="minorHAnsi"/>
          <w:color w:val="000000" w:themeColor="text1"/>
        </w:rPr>
      </w:pPr>
      <w:r w:rsidRPr="00AD0555">
        <w:rPr>
          <w:rFonts w:asciiTheme="majorHAnsi" w:hAnsiTheme="majorHAnsi" w:cstheme="minorHAnsi"/>
          <w:color w:val="000000" w:themeColor="text1"/>
        </w:rPr>
        <w:t xml:space="preserve">γ) αναστέλλονται η λήψη αναγκαστικών μέτρων και η συνέχιση της διαδικασίας αναγκαστικής εκτέλεσης επί απαιτήσεων, κινητών και ακινήτων. Κατά το χρονικό διάστημα ισχύος της ρύθμισης, οι κατασχέσεις που έχουν επιβληθεί εις χείρας τρίτων σε βάρος του οφειλέτη δεν καταλαμβάνουν μελλοντικές απαιτήσεις του οφειλέτη έναντι του τρίτου υπό την προϋπόθεση ότι η κατάσχεση αφορά αποκλειστικά σε χρέη που έχουν ρυθμιστεί κατά το παρόν και γνωστοποιείται η απόφαση αποδέσμευσης των μελλοντικών απαιτήσεων στον τρίτο. Ποσά απαιτήσεων που γεννώνται μετά την ως άνω γνωστοποίηση, αποδεσμεύονται και αποδίδονται κατά νόμο, ενώ ποσά απαιτήσεων που γεννήθηκαν πριν από αυτή αποδίδονται στο Δημόσιο. Σε περίπτωση απώλειας της ρύθμισης, οι ανωτέρω κατασχέσεις αναπτύσσουν πλήρως τις έννομες συνέπειές τους αναφορικά με τις μελλοντικές απαιτήσεις, από τη γνωστοποίηση της ανατροπής στον τρίτο. Τυχόν </w:t>
      </w:r>
      <w:proofErr w:type="spellStart"/>
      <w:r w:rsidRPr="00AD0555">
        <w:rPr>
          <w:rFonts w:asciiTheme="majorHAnsi" w:hAnsiTheme="majorHAnsi" w:cstheme="minorHAnsi"/>
          <w:color w:val="000000" w:themeColor="text1"/>
        </w:rPr>
        <w:t>αποκτηθέντα</w:t>
      </w:r>
      <w:proofErr w:type="spellEnd"/>
      <w:r w:rsidRPr="00AD0555">
        <w:rPr>
          <w:rFonts w:asciiTheme="majorHAnsi" w:hAnsiTheme="majorHAnsi" w:cstheme="minorHAnsi"/>
          <w:color w:val="000000" w:themeColor="text1"/>
        </w:rPr>
        <w:t xml:space="preserve"> δικαιώματα ή αξιώσεις τρίτων δεν αντιτάσσονται έναντι του </w:t>
      </w:r>
      <w:proofErr w:type="spellStart"/>
      <w:r w:rsidRPr="00AD0555">
        <w:rPr>
          <w:rFonts w:asciiTheme="majorHAnsi" w:hAnsiTheme="majorHAnsi" w:cstheme="minorHAnsi"/>
          <w:color w:val="000000" w:themeColor="text1"/>
        </w:rPr>
        <w:t>κατασχόντος</w:t>
      </w:r>
      <w:proofErr w:type="spellEnd"/>
      <w:r w:rsidRPr="00AD0555">
        <w:rPr>
          <w:rFonts w:asciiTheme="majorHAnsi" w:hAnsiTheme="majorHAnsi" w:cstheme="minorHAnsi"/>
          <w:color w:val="000000" w:themeColor="text1"/>
        </w:rPr>
        <w:t xml:space="preserve"> Δημοσίου. Στις περιπτώσεις του δεύτερου έως του πέμπτου εδαφίου της παρούσας, ποσά που έχουν αποδοθεί στο Δημόσιο δεν επιστρέφονται, και </w:t>
      </w:r>
    </w:p>
    <w:p w14:paraId="1A5E4C0F" w14:textId="77777777" w:rsidR="00F97830" w:rsidRPr="00AD0555" w:rsidRDefault="00F97830" w:rsidP="008D0AF0">
      <w:pPr>
        <w:pStyle w:val="Web"/>
        <w:shd w:val="clear" w:color="auto" w:fill="FFFFFF"/>
        <w:spacing w:line="276" w:lineRule="auto"/>
        <w:ind w:right="281"/>
        <w:jc w:val="both"/>
        <w:rPr>
          <w:rFonts w:asciiTheme="majorHAnsi" w:hAnsiTheme="majorHAnsi" w:cstheme="minorHAnsi"/>
          <w:color w:val="000000" w:themeColor="text1"/>
        </w:rPr>
      </w:pPr>
      <w:r w:rsidRPr="00AD0555">
        <w:rPr>
          <w:rFonts w:asciiTheme="majorHAnsi" w:hAnsiTheme="majorHAnsi" w:cstheme="minorHAnsi"/>
          <w:color w:val="000000" w:themeColor="text1"/>
        </w:rPr>
        <w:t>δ) ο χρόνος παραγραφής των ρυθμιζόμενων οφειλών αναστέλλεται καθ’ όλη τη διάρκεια ισχύος της ρύθμισης και δεν συμπληρώνεται πριν από την πάροδο έτους από τη λήξη της αναστολής.</w:t>
      </w:r>
    </w:p>
    <w:p w14:paraId="70513C3C" w14:textId="77777777" w:rsidR="00A13E0D" w:rsidRDefault="00F97830" w:rsidP="008D0AF0">
      <w:pPr>
        <w:pStyle w:val="Web"/>
        <w:shd w:val="clear" w:color="auto" w:fill="FFFFFF"/>
        <w:spacing w:line="276" w:lineRule="auto"/>
        <w:ind w:right="281"/>
        <w:jc w:val="both"/>
        <w:rPr>
          <w:rFonts w:asciiTheme="majorHAnsi" w:hAnsiTheme="majorHAnsi" w:cstheme="minorHAnsi"/>
          <w:color w:val="000000" w:themeColor="text1"/>
        </w:rPr>
      </w:pPr>
      <w:r w:rsidRPr="00AD0555">
        <w:rPr>
          <w:rFonts w:asciiTheme="majorHAnsi" w:hAnsiTheme="majorHAnsi" w:cstheme="minorHAnsi"/>
          <w:color w:val="000000" w:themeColor="text1"/>
        </w:rPr>
        <w:t>3.</w:t>
      </w:r>
      <w:r w:rsidR="00A13E0D">
        <w:rPr>
          <w:rFonts w:asciiTheme="majorHAnsi" w:hAnsiTheme="majorHAnsi" w:cstheme="minorHAnsi"/>
          <w:color w:val="000000" w:themeColor="text1"/>
        </w:rPr>
        <w:t xml:space="preserve"> </w:t>
      </w:r>
      <w:r w:rsidRPr="00AD0555">
        <w:rPr>
          <w:rFonts w:asciiTheme="majorHAnsi" w:hAnsiTheme="majorHAnsi" w:cstheme="minorHAnsi"/>
          <w:color w:val="000000" w:themeColor="text1"/>
        </w:rPr>
        <w:t xml:space="preserve">Οφειλέτες που είχαν υπαχθεί σε καθεστώς ρύθμισης τμηματικής καταβολής οφειλών προς τη Φορολογική Διοίκηση, τους Φορείς Κοινωνικής Ασφάλισης και τους Δήμους και οι οποίοι απώλεσαν τη ρύθμιση, </w:t>
      </w:r>
      <w:r w:rsidR="00A13E0D">
        <w:rPr>
          <w:rFonts w:asciiTheme="majorHAnsi" w:hAnsiTheme="majorHAnsi" w:cstheme="minorHAnsi"/>
          <w:color w:val="000000" w:themeColor="text1"/>
        </w:rPr>
        <w:t xml:space="preserve">μπορούν να επιλέξουν </w:t>
      </w:r>
    </w:p>
    <w:p w14:paraId="2E98A541" w14:textId="6CED437B" w:rsidR="00F97830" w:rsidRDefault="00A13E0D" w:rsidP="008D0AF0">
      <w:pPr>
        <w:pStyle w:val="Web"/>
        <w:shd w:val="clear" w:color="auto" w:fill="FFFFFF"/>
        <w:spacing w:line="276" w:lineRule="auto"/>
        <w:ind w:right="281"/>
        <w:jc w:val="both"/>
        <w:rPr>
          <w:rFonts w:asciiTheme="majorHAnsi" w:hAnsiTheme="majorHAnsi" w:cstheme="minorHAnsi"/>
          <w:color w:val="000000" w:themeColor="text1"/>
        </w:rPr>
      </w:pPr>
      <w:r>
        <w:rPr>
          <w:rFonts w:asciiTheme="majorHAnsi" w:hAnsiTheme="majorHAnsi" w:cstheme="minorHAnsi"/>
          <w:color w:val="000000" w:themeColor="text1"/>
        </w:rPr>
        <w:t xml:space="preserve">α) </w:t>
      </w:r>
      <w:r w:rsidR="00F97830" w:rsidRPr="00AD0555">
        <w:rPr>
          <w:rFonts w:asciiTheme="majorHAnsi" w:hAnsiTheme="majorHAnsi" w:cstheme="minorHAnsi"/>
          <w:color w:val="000000" w:themeColor="text1"/>
        </w:rPr>
        <w:t>να επανενταχθούν στο ίδιο καθεστώς ρύθμισης με τους ίδιους όρους και προϋποθέσεις. Η επανένταξη των οφειλετών στην απολεσθείσα ρύθμιση συντελείται με την καταβολή μίας δόσης μέχρι την τελευταία ημέρα του επόμενου μηνός από τη δημοσίευση του νόμου αυτού. Η προθεσμία καταβολής όλων των επόμενων δόσεων της αναβιώσασας ρύθμισης παρατείνεται κατά το πλήθος των δόσεων που ήταν ανεξόφλητες την ημέρα της αναβίωσης.</w:t>
      </w:r>
    </w:p>
    <w:p w14:paraId="22DDB33B" w14:textId="1A8E724D" w:rsidR="00A13E0D" w:rsidRDefault="00A13E0D" w:rsidP="008D0AF0">
      <w:pPr>
        <w:pStyle w:val="Web"/>
        <w:shd w:val="clear" w:color="auto" w:fill="FFFFFF"/>
        <w:spacing w:line="276" w:lineRule="auto"/>
        <w:ind w:right="281"/>
        <w:jc w:val="both"/>
        <w:rPr>
          <w:rFonts w:asciiTheme="majorHAnsi" w:hAnsiTheme="majorHAnsi" w:cstheme="minorHAnsi"/>
          <w:color w:val="000000" w:themeColor="text1"/>
        </w:rPr>
      </w:pPr>
      <w:r>
        <w:rPr>
          <w:rFonts w:asciiTheme="majorHAnsi" w:hAnsiTheme="majorHAnsi" w:cstheme="minorHAnsi"/>
          <w:color w:val="000000" w:themeColor="text1"/>
        </w:rPr>
        <w:t>β) ή να ενταχθούν στη ρύθμιση της πρώτης παραγράφου.</w:t>
      </w:r>
    </w:p>
    <w:p w14:paraId="5B456A03" w14:textId="292BB857" w:rsidR="00A13E0D" w:rsidRDefault="00A13E0D" w:rsidP="008D0AF0">
      <w:pPr>
        <w:pStyle w:val="Web"/>
        <w:shd w:val="clear" w:color="auto" w:fill="FFFFFF"/>
        <w:spacing w:line="276" w:lineRule="auto"/>
        <w:ind w:right="281"/>
        <w:jc w:val="both"/>
        <w:rPr>
          <w:rFonts w:asciiTheme="majorHAnsi" w:hAnsiTheme="majorHAnsi" w:cstheme="minorHAnsi"/>
          <w:color w:val="000000" w:themeColor="text1"/>
        </w:rPr>
      </w:pPr>
      <w:r>
        <w:rPr>
          <w:rFonts w:asciiTheme="majorHAnsi" w:hAnsiTheme="majorHAnsi" w:cstheme="minorHAnsi"/>
          <w:color w:val="000000" w:themeColor="text1"/>
        </w:rPr>
        <w:t>4. Οφειλέτες που έχουν ενταχθεί σε προηγούμενη ρύθμιση την οποία τηρούν μπορούν να αιτηθούν για το υπόλοιπο της οφειλής τους την ένταξη στη ρύθμιση της πρώτης παραγράφου.</w:t>
      </w:r>
    </w:p>
    <w:p w14:paraId="3108853B" w14:textId="3F565118" w:rsidR="00F97830" w:rsidRPr="00AD0555" w:rsidRDefault="00A13E0D" w:rsidP="008D0AF0">
      <w:pPr>
        <w:pStyle w:val="Web"/>
        <w:shd w:val="clear" w:color="auto" w:fill="FFFFFF"/>
        <w:spacing w:line="276" w:lineRule="auto"/>
        <w:ind w:right="281"/>
        <w:jc w:val="both"/>
        <w:rPr>
          <w:rFonts w:asciiTheme="majorHAnsi" w:hAnsiTheme="majorHAnsi" w:cstheme="minorHAnsi"/>
          <w:color w:val="000000" w:themeColor="text1"/>
        </w:rPr>
      </w:pPr>
      <w:r>
        <w:rPr>
          <w:rFonts w:asciiTheme="majorHAnsi" w:hAnsiTheme="majorHAnsi" w:cstheme="minorHAnsi"/>
          <w:color w:val="000000" w:themeColor="text1"/>
        </w:rPr>
        <w:t xml:space="preserve">5.  </w:t>
      </w:r>
      <w:r w:rsidR="00F97830" w:rsidRPr="00AD0555">
        <w:rPr>
          <w:rFonts w:asciiTheme="majorHAnsi" w:hAnsiTheme="majorHAnsi" w:cstheme="minorHAnsi"/>
          <w:color w:val="000000" w:themeColor="text1"/>
        </w:rPr>
        <w:t xml:space="preserve">Δεν υπάγονται στη ρύθμιση του παρόντος οφειλές που προβλέπονται στην παρ. 4 του άρθρου 31 του ν. 5000/2022 (Α΄ 226) και αφορούν σε ανάκτηση κρατικών </w:t>
      </w:r>
      <w:r w:rsidR="00F97830" w:rsidRPr="00AD0555">
        <w:rPr>
          <w:rFonts w:asciiTheme="majorHAnsi" w:hAnsiTheme="majorHAnsi" w:cstheme="minorHAnsi"/>
          <w:color w:val="000000" w:themeColor="text1"/>
        </w:rPr>
        <w:lastRenderedPageBreak/>
        <w:t>ενισχύσεων βάσει απόφασης της Ευρωπαϊκής Επιτροπής ή του Δικαστηρίου της Ευρωπαϊκής Ένωσης, καθώς και οφειλές που δεν δύνα</w:t>
      </w:r>
      <w:r w:rsidR="002F5EFC">
        <w:rPr>
          <w:rFonts w:asciiTheme="majorHAnsi" w:hAnsiTheme="majorHAnsi" w:cstheme="minorHAnsi"/>
          <w:color w:val="000000" w:themeColor="text1"/>
        </w:rPr>
        <w:t>ν</w:t>
      </w:r>
      <w:r w:rsidR="00F97830" w:rsidRPr="00AD0555">
        <w:rPr>
          <w:rFonts w:asciiTheme="majorHAnsi" w:hAnsiTheme="majorHAnsi" w:cstheme="minorHAnsi"/>
          <w:color w:val="000000" w:themeColor="text1"/>
        </w:rPr>
        <w:t xml:space="preserve">ται να ρυθμίζονται σύμφωνα με άλλες διατάξεις. </w:t>
      </w:r>
    </w:p>
    <w:p w14:paraId="08A4A462" w14:textId="4B669E98" w:rsidR="00D15611" w:rsidRDefault="00A13E0D" w:rsidP="008D0AF0">
      <w:pPr>
        <w:pStyle w:val="Web"/>
        <w:shd w:val="clear" w:color="auto" w:fill="FFFFFF"/>
        <w:spacing w:line="276" w:lineRule="auto"/>
        <w:ind w:right="281"/>
        <w:jc w:val="both"/>
        <w:rPr>
          <w:rFonts w:asciiTheme="majorHAnsi" w:hAnsiTheme="majorHAnsi" w:cstheme="minorHAnsi"/>
          <w:color w:val="000000" w:themeColor="text1"/>
        </w:rPr>
      </w:pPr>
      <w:r>
        <w:rPr>
          <w:rFonts w:asciiTheme="majorHAnsi" w:hAnsiTheme="majorHAnsi" w:cstheme="minorHAnsi"/>
          <w:color w:val="000000" w:themeColor="text1"/>
        </w:rPr>
        <w:t xml:space="preserve">6. </w:t>
      </w:r>
      <w:r w:rsidR="00D15611">
        <w:rPr>
          <w:rFonts w:asciiTheme="majorHAnsi" w:hAnsiTheme="majorHAnsi" w:cstheme="minorHAnsi"/>
          <w:color w:val="000000" w:themeColor="text1"/>
        </w:rPr>
        <w:t>Αίτηση για την ένταξη στις ρυθμίσεις του παρόντος άρθρου μπορεί να υποβληθεί μέχρι την 31</w:t>
      </w:r>
      <w:r w:rsidR="00D15611" w:rsidRPr="00D15611">
        <w:rPr>
          <w:rFonts w:asciiTheme="majorHAnsi" w:hAnsiTheme="majorHAnsi" w:cstheme="minorHAnsi"/>
          <w:color w:val="000000" w:themeColor="text1"/>
          <w:vertAlign w:val="superscript"/>
        </w:rPr>
        <w:t>η</w:t>
      </w:r>
      <w:r w:rsidR="00D15611">
        <w:rPr>
          <w:rFonts w:asciiTheme="majorHAnsi" w:hAnsiTheme="majorHAnsi" w:cstheme="minorHAnsi"/>
          <w:color w:val="000000" w:themeColor="text1"/>
        </w:rPr>
        <w:t xml:space="preserve"> Δεκεμβρίου 2026.</w:t>
      </w:r>
    </w:p>
    <w:p w14:paraId="289EDF97" w14:textId="306BC15C" w:rsidR="003E6E94" w:rsidRDefault="00D15611" w:rsidP="008D0AF0">
      <w:pPr>
        <w:pStyle w:val="Web"/>
        <w:shd w:val="clear" w:color="auto" w:fill="FFFFFF"/>
        <w:spacing w:line="276" w:lineRule="auto"/>
        <w:ind w:right="281"/>
        <w:jc w:val="both"/>
        <w:rPr>
          <w:rFonts w:asciiTheme="majorHAnsi" w:hAnsiTheme="majorHAnsi" w:cstheme="minorHAnsi"/>
          <w:color w:val="000000" w:themeColor="text1"/>
        </w:rPr>
      </w:pPr>
      <w:r>
        <w:rPr>
          <w:rFonts w:asciiTheme="majorHAnsi" w:hAnsiTheme="majorHAnsi" w:cstheme="minorHAnsi"/>
          <w:color w:val="000000" w:themeColor="text1"/>
        </w:rPr>
        <w:t xml:space="preserve">7. </w:t>
      </w:r>
      <w:r w:rsidR="00F97830" w:rsidRPr="00AD0555">
        <w:rPr>
          <w:rFonts w:asciiTheme="majorHAnsi" w:hAnsiTheme="majorHAnsi" w:cstheme="minorHAnsi"/>
          <w:color w:val="000000" w:themeColor="text1"/>
        </w:rPr>
        <w:t>Με κοινή απόφαση του Υπουργού Οικονομικών, του Υπουργού Εργασίας και Κοινωνικών Υποθέσεων και του Υπουργού Εσωτερικών ρυθμίζεται κάθε άλλο ειδικότερο θέμα για την εφαρμογή του παρόντος άρθρου.</w:t>
      </w:r>
    </w:p>
    <w:p w14:paraId="78F3BD2C" w14:textId="77777777" w:rsidR="00F5087B" w:rsidRPr="00AD0555" w:rsidRDefault="00F5087B" w:rsidP="008D0AF0">
      <w:pPr>
        <w:pStyle w:val="Web"/>
        <w:shd w:val="clear" w:color="auto" w:fill="FFFFFF"/>
        <w:spacing w:line="276" w:lineRule="auto"/>
        <w:ind w:right="281"/>
        <w:jc w:val="both"/>
        <w:rPr>
          <w:rFonts w:asciiTheme="majorHAnsi" w:hAnsiTheme="majorHAnsi" w:cstheme="minorHAnsi"/>
          <w:color w:val="000000" w:themeColor="text1"/>
        </w:rPr>
      </w:pPr>
    </w:p>
    <w:p w14:paraId="0A56BFE2" w14:textId="77777777" w:rsidR="002C048D" w:rsidRDefault="00F97830" w:rsidP="002C048D">
      <w:pPr>
        <w:pStyle w:val="Web"/>
        <w:shd w:val="clear" w:color="auto" w:fill="FFFFFF"/>
        <w:spacing w:before="0" w:beforeAutospacing="0" w:after="0" w:afterAutospacing="0" w:line="276" w:lineRule="auto"/>
        <w:ind w:right="281"/>
        <w:jc w:val="both"/>
        <w:rPr>
          <w:rFonts w:asciiTheme="majorHAnsi" w:hAnsiTheme="majorHAnsi" w:cstheme="minorHAnsi"/>
          <w:b/>
          <w:bCs/>
          <w:color w:val="000000" w:themeColor="text1"/>
        </w:rPr>
      </w:pPr>
      <w:r w:rsidRPr="00AD0555">
        <w:rPr>
          <w:rFonts w:asciiTheme="majorHAnsi" w:hAnsiTheme="majorHAnsi" w:cstheme="minorHAnsi"/>
          <w:b/>
          <w:bCs/>
          <w:color w:val="000000" w:themeColor="text1"/>
        </w:rPr>
        <w:t xml:space="preserve">Άρθρο </w:t>
      </w:r>
      <w:r w:rsidR="002C048D">
        <w:rPr>
          <w:rFonts w:asciiTheme="majorHAnsi" w:hAnsiTheme="majorHAnsi" w:cstheme="minorHAnsi"/>
          <w:b/>
          <w:bCs/>
          <w:color w:val="000000" w:themeColor="text1"/>
        </w:rPr>
        <w:t>5</w:t>
      </w:r>
    </w:p>
    <w:p w14:paraId="6DE320EC" w14:textId="45977D7D" w:rsidR="002A3687" w:rsidRDefault="002A3687" w:rsidP="002C048D">
      <w:pPr>
        <w:pStyle w:val="Web"/>
        <w:shd w:val="clear" w:color="auto" w:fill="FFFFFF"/>
        <w:spacing w:before="0" w:beforeAutospacing="0" w:after="0" w:afterAutospacing="0" w:line="276" w:lineRule="auto"/>
        <w:ind w:right="281"/>
        <w:jc w:val="both"/>
        <w:rPr>
          <w:rFonts w:asciiTheme="majorHAnsi" w:hAnsiTheme="majorHAnsi" w:cstheme="minorHAnsi"/>
          <w:b/>
          <w:bCs/>
          <w:color w:val="000000" w:themeColor="text1"/>
        </w:rPr>
      </w:pPr>
      <w:r w:rsidRPr="00AD0555">
        <w:rPr>
          <w:rFonts w:asciiTheme="majorHAnsi" w:hAnsiTheme="majorHAnsi" w:cstheme="minorHAnsi"/>
          <w:b/>
          <w:bCs/>
          <w:color w:val="000000" w:themeColor="text1"/>
        </w:rPr>
        <w:t xml:space="preserve">Μέτρα για την αναβάθμιση των εξωδικαστικών μηχανισμών </w:t>
      </w:r>
    </w:p>
    <w:p w14:paraId="3BD8BA21" w14:textId="77777777" w:rsidR="002C048D" w:rsidRPr="00AD0555" w:rsidRDefault="002C048D" w:rsidP="002C048D">
      <w:pPr>
        <w:pStyle w:val="Web"/>
        <w:shd w:val="clear" w:color="auto" w:fill="FFFFFF"/>
        <w:spacing w:before="0" w:beforeAutospacing="0" w:after="0" w:afterAutospacing="0" w:line="276" w:lineRule="auto"/>
        <w:ind w:right="281"/>
        <w:jc w:val="both"/>
        <w:rPr>
          <w:rFonts w:asciiTheme="majorHAnsi" w:hAnsiTheme="majorHAnsi" w:cstheme="minorHAnsi"/>
          <w:b/>
          <w:bCs/>
          <w:color w:val="000000" w:themeColor="text1"/>
        </w:rPr>
      </w:pPr>
    </w:p>
    <w:p w14:paraId="3D72E1B0" w14:textId="77777777" w:rsidR="002A3687" w:rsidRPr="00AD0555" w:rsidRDefault="002A3687" w:rsidP="008D0AF0">
      <w:pPr>
        <w:ind w:right="281"/>
        <w:jc w:val="both"/>
        <w:rPr>
          <w:rFonts w:asciiTheme="majorHAnsi" w:hAnsiTheme="majorHAnsi" w:cstheme="minorHAnsi"/>
          <w:sz w:val="24"/>
          <w:szCs w:val="24"/>
        </w:rPr>
      </w:pPr>
      <w:r w:rsidRPr="00FB0F15">
        <w:rPr>
          <w:rFonts w:asciiTheme="majorHAnsi" w:hAnsiTheme="majorHAnsi" w:cstheme="minorHAnsi"/>
          <w:b/>
          <w:bCs/>
          <w:sz w:val="24"/>
          <w:szCs w:val="24"/>
        </w:rPr>
        <w:t>1.</w:t>
      </w:r>
      <w:r w:rsidRPr="00AD0555">
        <w:rPr>
          <w:rFonts w:asciiTheme="majorHAnsi" w:hAnsiTheme="majorHAnsi" w:cstheme="minorHAnsi"/>
          <w:sz w:val="24"/>
          <w:szCs w:val="24"/>
        </w:rPr>
        <w:t xml:space="preserve"> Οι διατάξεις του άρθρου 36 του ν. 5072/2023 (Α’ 198) γίνονται παράγραφος 1 αυτού και προστίθεται παράγραφοι 2 έως 5 που έχουν ως ακολούθως:</w:t>
      </w:r>
    </w:p>
    <w:p w14:paraId="7B4902C3" w14:textId="77777777" w:rsidR="002A3687" w:rsidRPr="00AD0555" w:rsidRDefault="002A3687" w:rsidP="008D0AF0">
      <w:pPr>
        <w:ind w:right="281"/>
        <w:jc w:val="both"/>
        <w:rPr>
          <w:rFonts w:asciiTheme="majorHAnsi" w:hAnsiTheme="majorHAnsi" w:cstheme="minorHAnsi"/>
          <w:sz w:val="24"/>
          <w:szCs w:val="24"/>
        </w:rPr>
      </w:pPr>
      <w:r w:rsidRPr="00AD0555">
        <w:rPr>
          <w:rFonts w:asciiTheme="majorHAnsi" w:hAnsiTheme="majorHAnsi" w:cstheme="minorHAnsi"/>
          <w:sz w:val="24"/>
          <w:szCs w:val="24"/>
        </w:rPr>
        <w:t>«2. Οι υποχρεώσεις   του Πιστωτικού ή Χρηματοδοτικού Ιδρύματος  και της Εταιρείας  Διαχείρισης Απαιτήσεων από Δάνεια και Πιστώσεις (Ε.Δ.Α.Δ.Π.) που απορρέουν στον Κώδικα Δεοντολογίας του Ν. 4224/2013, όπως ισχύει,  για τον διακανονισμό των οφειλών του δανειολήπτη   θεμελιώνουν αξιώσεις του δανειολήπτη για αντίστοιχη συμπεριφορά και η παραβίασή τους, εφόσον συντρέχουν και οι λοιπές υποχρεώσεις του άρθρου 914 ΑΚ, υποχρέωση προς αποκατάσταση της ζημίας του.</w:t>
      </w:r>
    </w:p>
    <w:p w14:paraId="3AFBED46" w14:textId="7E2EE381" w:rsidR="002A3687" w:rsidRPr="00AD0555" w:rsidRDefault="002A3687" w:rsidP="008D0AF0">
      <w:pPr>
        <w:ind w:right="281"/>
        <w:jc w:val="both"/>
        <w:rPr>
          <w:rFonts w:asciiTheme="majorHAnsi" w:hAnsiTheme="majorHAnsi" w:cstheme="minorHAnsi"/>
          <w:sz w:val="24"/>
          <w:szCs w:val="24"/>
        </w:rPr>
      </w:pPr>
      <w:r w:rsidRPr="00AD0555">
        <w:rPr>
          <w:rFonts w:asciiTheme="majorHAnsi" w:hAnsiTheme="majorHAnsi" w:cstheme="minorHAnsi"/>
          <w:sz w:val="24"/>
          <w:szCs w:val="24"/>
        </w:rPr>
        <w:t xml:space="preserve">3.  </w:t>
      </w:r>
      <w:r w:rsidR="00BC2B12">
        <w:rPr>
          <w:rFonts w:asciiTheme="majorHAnsi" w:hAnsiTheme="majorHAnsi" w:cstheme="minorHAnsi"/>
          <w:sz w:val="24"/>
          <w:szCs w:val="24"/>
        </w:rPr>
        <w:t xml:space="preserve">Τα </w:t>
      </w:r>
      <w:r w:rsidR="002C78E7" w:rsidRPr="00AD0555">
        <w:rPr>
          <w:rFonts w:asciiTheme="majorHAnsi" w:hAnsiTheme="majorHAnsi" w:cstheme="minorHAnsi"/>
          <w:sz w:val="24"/>
          <w:szCs w:val="24"/>
        </w:rPr>
        <w:t>Πιστωτικ</w:t>
      </w:r>
      <w:r w:rsidR="00BC2B12">
        <w:rPr>
          <w:rFonts w:asciiTheme="majorHAnsi" w:hAnsiTheme="majorHAnsi" w:cstheme="minorHAnsi"/>
          <w:sz w:val="24"/>
          <w:szCs w:val="24"/>
        </w:rPr>
        <w:t>ά</w:t>
      </w:r>
      <w:r w:rsidR="002C78E7" w:rsidRPr="00AD0555">
        <w:rPr>
          <w:rFonts w:asciiTheme="majorHAnsi" w:hAnsiTheme="majorHAnsi" w:cstheme="minorHAnsi"/>
          <w:sz w:val="24"/>
          <w:szCs w:val="24"/>
        </w:rPr>
        <w:t xml:space="preserve"> ή Χρηματοδοτικ</w:t>
      </w:r>
      <w:r w:rsidR="00BC2B12">
        <w:rPr>
          <w:rFonts w:asciiTheme="majorHAnsi" w:hAnsiTheme="majorHAnsi" w:cstheme="minorHAnsi"/>
          <w:sz w:val="24"/>
          <w:szCs w:val="24"/>
        </w:rPr>
        <w:t>ά</w:t>
      </w:r>
      <w:r w:rsidR="002C78E7" w:rsidRPr="00AD0555">
        <w:rPr>
          <w:rFonts w:asciiTheme="majorHAnsi" w:hAnsiTheme="majorHAnsi" w:cstheme="minorHAnsi"/>
          <w:sz w:val="24"/>
          <w:szCs w:val="24"/>
        </w:rPr>
        <w:t xml:space="preserve"> Ιδρ</w:t>
      </w:r>
      <w:r w:rsidR="00BC2B12">
        <w:rPr>
          <w:rFonts w:asciiTheme="majorHAnsi" w:hAnsiTheme="majorHAnsi" w:cstheme="minorHAnsi"/>
          <w:sz w:val="24"/>
          <w:szCs w:val="24"/>
        </w:rPr>
        <w:t>ύματα</w:t>
      </w:r>
      <w:r w:rsidR="002C78E7" w:rsidRPr="00AD0555">
        <w:rPr>
          <w:rFonts w:asciiTheme="majorHAnsi" w:hAnsiTheme="majorHAnsi" w:cstheme="minorHAnsi"/>
          <w:sz w:val="24"/>
          <w:szCs w:val="24"/>
        </w:rPr>
        <w:t xml:space="preserve"> και </w:t>
      </w:r>
      <w:r w:rsidR="00BC2B12">
        <w:rPr>
          <w:rFonts w:asciiTheme="majorHAnsi" w:hAnsiTheme="majorHAnsi" w:cstheme="minorHAnsi"/>
          <w:sz w:val="24"/>
          <w:szCs w:val="24"/>
        </w:rPr>
        <w:t xml:space="preserve">οι εταιρείες </w:t>
      </w:r>
      <w:r w:rsidR="002C78E7" w:rsidRPr="00AD0555">
        <w:rPr>
          <w:rFonts w:asciiTheme="majorHAnsi" w:hAnsiTheme="majorHAnsi" w:cstheme="minorHAnsi"/>
          <w:sz w:val="24"/>
          <w:szCs w:val="24"/>
        </w:rPr>
        <w:t xml:space="preserve">  Διαχείρισης Απαιτήσεων από Δάνεια και Πιστώσεις (Ε.Δ.Α.Δ.Π.)</w:t>
      </w:r>
      <w:r w:rsidRPr="00AD0555">
        <w:rPr>
          <w:rFonts w:asciiTheme="majorHAnsi" w:hAnsiTheme="majorHAnsi" w:cstheme="minorHAnsi"/>
          <w:sz w:val="24"/>
          <w:szCs w:val="24"/>
        </w:rPr>
        <w:t xml:space="preserve"> </w:t>
      </w:r>
      <w:r w:rsidR="00BC2B12">
        <w:rPr>
          <w:rFonts w:asciiTheme="majorHAnsi" w:hAnsiTheme="majorHAnsi" w:cstheme="minorHAnsi"/>
          <w:sz w:val="24"/>
          <w:szCs w:val="24"/>
        </w:rPr>
        <w:t xml:space="preserve">οφείλουν να αιτιολογούν την </w:t>
      </w:r>
      <w:r w:rsidRPr="00AD0555">
        <w:rPr>
          <w:rFonts w:asciiTheme="majorHAnsi" w:hAnsiTheme="majorHAnsi" w:cstheme="minorHAnsi"/>
          <w:sz w:val="24"/>
          <w:szCs w:val="24"/>
        </w:rPr>
        <w:t xml:space="preserve">πρόταση κατάλληλης λύσης ρύθμισης ή οριστικής διευθέτησης, </w:t>
      </w:r>
      <w:r w:rsidR="00BC2B12">
        <w:rPr>
          <w:rFonts w:asciiTheme="majorHAnsi" w:hAnsiTheme="majorHAnsi" w:cstheme="minorHAnsi"/>
          <w:sz w:val="24"/>
          <w:szCs w:val="24"/>
        </w:rPr>
        <w:t xml:space="preserve">τη </w:t>
      </w:r>
      <w:r w:rsidR="002C78E7">
        <w:rPr>
          <w:rFonts w:asciiTheme="majorHAnsi" w:hAnsiTheme="majorHAnsi" w:cstheme="minorHAnsi"/>
          <w:sz w:val="24"/>
          <w:szCs w:val="24"/>
        </w:rPr>
        <w:t xml:space="preserve"> μη υποβολή τέτοιας ή </w:t>
      </w:r>
      <w:r w:rsidR="00BC2B12">
        <w:rPr>
          <w:rFonts w:asciiTheme="majorHAnsi" w:hAnsiTheme="majorHAnsi" w:cstheme="minorHAnsi"/>
          <w:sz w:val="24"/>
          <w:szCs w:val="24"/>
        </w:rPr>
        <w:t>την</w:t>
      </w:r>
      <w:r w:rsidR="002C78E7">
        <w:rPr>
          <w:rFonts w:asciiTheme="majorHAnsi" w:hAnsiTheme="majorHAnsi" w:cstheme="minorHAnsi"/>
          <w:sz w:val="24"/>
          <w:szCs w:val="24"/>
        </w:rPr>
        <w:t xml:space="preserve"> απόρριψη της αντιπρότασης του δανειολήπτη</w:t>
      </w:r>
      <w:r w:rsidRPr="00AD0555">
        <w:rPr>
          <w:rFonts w:asciiTheme="majorHAnsi" w:hAnsiTheme="majorHAnsi" w:cstheme="minorHAnsi"/>
          <w:sz w:val="24"/>
          <w:szCs w:val="24"/>
        </w:rPr>
        <w:t xml:space="preserve"> με βάση τις αρχές και τα κριτήρια </w:t>
      </w:r>
      <w:r w:rsidR="00BC2B12">
        <w:rPr>
          <w:rFonts w:asciiTheme="majorHAnsi" w:hAnsiTheme="majorHAnsi" w:cstheme="minorHAnsi"/>
          <w:sz w:val="24"/>
          <w:szCs w:val="24"/>
        </w:rPr>
        <w:t xml:space="preserve">που ορίζονται στον </w:t>
      </w:r>
      <w:r w:rsidRPr="00AD0555">
        <w:rPr>
          <w:rFonts w:asciiTheme="majorHAnsi" w:hAnsiTheme="majorHAnsi" w:cstheme="minorHAnsi"/>
          <w:sz w:val="24"/>
          <w:szCs w:val="24"/>
        </w:rPr>
        <w:t xml:space="preserve">Κώδικα Δεοντολογίας, την προσωπική </w:t>
      </w:r>
      <w:r w:rsidR="00BC2B12">
        <w:rPr>
          <w:rFonts w:asciiTheme="majorHAnsi" w:hAnsiTheme="majorHAnsi" w:cstheme="minorHAnsi"/>
          <w:sz w:val="24"/>
          <w:szCs w:val="24"/>
        </w:rPr>
        <w:t xml:space="preserve">και οικογενειακή κατάσταση </w:t>
      </w:r>
      <w:r w:rsidRPr="00AD0555">
        <w:rPr>
          <w:rFonts w:asciiTheme="majorHAnsi" w:hAnsiTheme="majorHAnsi" w:cstheme="minorHAnsi"/>
          <w:sz w:val="24"/>
          <w:szCs w:val="24"/>
        </w:rPr>
        <w:t xml:space="preserve"> του </w:t>
      </w:r>
      <w:r w:rsidR="00BC2B12">
        <w:rPr>
          <w:rFonts w:asciiTheme="majorHAnsi" w:hAnsiTheme="majorHAnsi" w:cstheme="minorHAnsi"/>
          <w:sz w:val="24"/>
          <w:szCs w:val="24"/>
        </w:rPr>
        <w:t>δανειολήπτη</w:t>
      </w:r>
      <w:r w:rsidRPr="00AD0555">
        <w:rPr>
          <w:rFonts w:asciiTheme="majorHAnsi" w:hAnsiTheme="majorHAnsi" w:cstheme="minorHAnsi"/>
          <w:sz w:val="24"/>
          <w:szCs w:val="24"/>
        </w:rPr>
        <w:t>, τις οικονομικές δυνατότητες και  τις μεταβολές</w:t>
      </w:r>
      <w:r w:rsidR="00BC2B12">
        <w:rPr>
          <w:rFonts w:asciiTheme="majorHAnsi" w:hAnsiTheme="majorHAnsi" w:cstheme="minorHAnsi"/>
          <w:sz w:val="24"/>
          <w:szCs w:val="24"/>
        </w:rPr>
        <w:t xml:space="preserve">, με βάση τον ιστορικό του, </w:t>
      </w:r>
      <w:r w:rsidRPr="00AD0555">
        <w:rPr>
          <w:rFonts w:asciiTheme="majorHAnsi" w:hAnsiTheme="majorHAnsi" w:cstheme="minorHAnsi"/>
          <w:sz w:val="24"/>
          <w:szCs w:val="24"/>
        </w:rPr>
        <w:t xml:space="preserve"> στην ικανότητά του αποπληρωμής των οφειλών</w:t>
      </w:r>
      <w:r w:rsidR="00BC2B12">
        <w:rPr>
          <w:rFonts w:asciiTheme="majorHAnsi" w:hAnsiTheme="majorHAnsi" w:cstheme="minorHAnsi"/>
          <w:sz w:val="24"/>
          <w:szCs w:val="24"/>
        </w:rPr>
        <w:t xml:space="preserve">, τις εύλογες δαπάνες διαβίωσης, την εκτιμώμενη αξία αγοράς του δανείου για τον αγοραστή πιστώσεων, την αξία των εξασφαλίσεων με δυνατότητα </w:t>
      </w:r>
      <w:proofErr w:type="spellStart"/>
      <w:r w:rsidR="00BC2B12">
        <w:rPr>
          <w:rFonts w:asciiTheme="majorHAnsi" w:hAnsiTheme="majorHAnsi" w:cstheme="minorHAnsi"/>
          <w:sz w:val="24"/>
          <w:szCs w:val="24"/>
        </w:rPr>
        <w:t>διακράτησης</w:t>
      </w:r>
      <w:proofErr w:type="spellEnd"/>
      <w:r w:rsidR="00BC2B12">
        <w:rPr>
          <w:rFonts w:asciiTheme="majorHAnsi" w:hAnsiTheme="majorHAnsi" w:cstheme="minorHAnsi"/>
          <w:sz w:val="24"/>
          <w:szCs w:val="24"/>
        </w:rPr>
        <w:t xml:space="preserve"> της κύριας κατοικίας καθώς και τους ενδεικτικούς τύπους λύσεων </w:t>
      </w:r>
      <w:r w:rsidRPr="00AD0555">
        <w:rPr>
          <w:rFonts w:asciiTheme="majorHAnsi" w:hAnsiTheme="majorHAnsi" w:cstheme="minorHAnsi"/>
          <w:sz w:val="24"/>
          <w:szCs w:val="24"/>
        </w:rPr>
        <w:t xml:space="preserve"> που εμπεριέχ</w:t>
      </w:r>
      <w:r w:rsidR="00BC2B12">
        <w:rPr>
          <w:rFonts w:asciiTheme="majorHAnsi" w:hAnsiTheme="majorHAnsi" w:cstheme="minorHAnsi"/>
          <w:sz w:val="24"/>
          <w:szCs w:val="24"/>
        </w:rPr>
        <w:t>ον</w:t>
      </w:r>
      <w:r w:rsidRPr="00AD0555">
        <w:rPr>
          <w:rFonts w:asciiTheme="majorHAnsi" w:hAnsiTheme="majorHAnsi" w:cstheme="minorHAnsi"/>
          <w:sz w:val="24"/>
          <w:szCs w:val="24"/>
        </w:rPr>
        <w:t xml:space="preserve">ται στο Παράρτημα ΙΙ του Κώδικα Δεοντολογίας του Ν. 4224/2013.  </w:t>
      </w:r>
    </w:p>
    <w:p w14:paraId="6DCA68C6" w14:textId="2A4A1C97" w:rsidR="002A3687" w:rsidRPr="00AD0555" w:rsidRDefault="002A3687" w:rsidP="008D0AF0">
      <w:pPr>
        <w:pStyle w:val="10"/>
        <w:shd w:val="clear" w:color="auto" w:fill="auto"/>
        <w:spacing w:before="0" w:after="0" w:line="276" w:lineRule="auto"/>
        <w:ind w:right="281" w:firstLine="0"/>
        <w:jc w:val="both"/>
        <w:rPr>
          <w:rFonts w:asciiTheme="majorHAnsi" w:hAnsiTheme="majorHAnsi" w:cstheme="minorHAnsi"/>
          <w:sz w:val="24"/>
          <w:szCs w:val="24"/>
        </w:rPr>
      </w:pPr>
      <w:r w:rsidRPr="00AD0555">
        <w:rPr>
          <w:rFonts w:asciiTheme="majorHAnsi" w:hAnsiTheme="majorHAnsi" w:cstheme="minorHAnsi"/>
          <w:sz w:val="24"/>
          <w:szCs w:val="24"/>
        </w:rPr>
        <w:t>4. Πιστωτές που δεν τηρούν τη διαδικασία του Κώδικα Δεοντολογίας για την ανεύρεση της κατάλληλης ρύθμισης ή δεν ανταποκρίνονται στις προσκλήσεις για την εφαρμογή της, μολονότι έχουν υποχρέωση,  δεν μπορούν  να προχωρήσουν σε καταγγελία σύμβασης</w:t>
      </w:r>
      <w:r w:rsidR="00BC2B12">
        <w:rPr>
          <w:rFonts w:asciiTheme="majorHAnsi" w:hAnsiTheme="majorHAnsi" w:cstheme="minorHAnsi"/>
          <w:sz w:val="24"/>
          <w:szCs w:val="24"/>
        </w:rPr>
        <w:t xml:space="preserve">, σε έκδοση διαταγής πληρωμής </w:t>
      </w:r>
      <w:r w:rsidRPr="00AD0555">
        <w:rPr>
          <w:rFonts w:asciiTheme="majorHAnsi" w:hAnsiTheme="majorHAnsi" w:cstheme="minorHAnsi"/>
          <w:sz w:val="24"/>
          <w:szCs w:val="24"/>
        </w:rPr>
        <w:t xml:space="preserve"> ή να εκκινήσουν ή να  συνεχίσουν αναγκαστική εκτέλεση ή να απαιτήσουν εφεξής τόκους υπερημερίας. </w:t>
      </w:r>
    </w:p>
    <w:p w14:paraId="092265AD" w14:textId="2E8BD0E7" w:rsidR="002A3687" w:rsidRPr="00AD0555" w:rsidRDefault="002A3687" w:rsidP="008D0AF0">
      <w:pPr>
        <w:pStyle w:val="10"/>
        <w:shd w:val="clear" w:color="auto" w:fill="auto"/>
        <w:spacing w:before="0" w:after="0" w:line="276" w:lineRule="auto"/>
        <w:ind w:right="281" w:firstLine="0"/>
        <w:jc w:val="both"/>
        <w:rPr>
          <w:rFonts w:asciiTheme="majorHAnsi" w:hAnsiTheme="majorHAnsi" w:cstheme="minorHAnsi"/>
          <w:sz w:val="24"/>
          <w:szCs w:val="24"/>
        </w:rPr>
      </w:pPr>
      <w:r w:rsidRPr="00AD0555">
        <w:rPr>
          <w:rFonts w:asciiTheme="majorHAnsi" w:hAnsiTheme="majorHAnsi" w:cstheme="minorHAnsi"/>
          <w:sz w:val="24"/>
          <w:szCs w:val="24"/>
        </w:rPr>
        <w:t xml:space="preserve">5.  Ο Δανειολήπτης, σε περίπτωση, που δεν ικανοποιείται με την πρόταση λύσης ρύθμισης ή οριστικής διευθέτησης, μπορεί να προσφύγει στην Επιτροπή Διευθέτησης </w:t>
      </w:r>
      <w:r w:rsidRPr="00AD0555">
        <w:rPr>
          <w:rFonts w:asciiTheme="majorHAnsi" w:hAnsiTheme="majorHAnsi" w:cstheme="minorHAnsi"/>
          <w:sz w:val="24"/>
          <w:szCs w:val="24"/>
        </w:rPr>
        <w:lastRenderedPageBreak/>
        <w:t>Οφειλών του άρθρου 1</w:t>
      </w:r>
      <w:r w:rsidRPr="00AD0555">
        <w:rPr>
          <w:rFonts w:asciiTheme="majorHAnsi" w:hAnsiTheme="majorHAnsi" w:cstheme="minorHAnsi"/>
          <w:sz w:val="24"/>
          <w:szCs w:val="24"/>
          <w:vertAlign w:val="superscript"/>
        </w:rPr>
        <w:t>Α</w:t>
      </w:r>
      <w:r w:rsidRPr="00AD0555">
        <w:rPr>
          <w:rFonts w:asciiTheme="majorHAnsi" w:hAnsiTheme="majorHAnsi" w:cstheme="minorHAnsi"/>
          <w:sz w:val="24"/>
          <w:szCs w:val="24"/>
        </w:rPr>
        <w:t xml:space="preserve"> Ν. 4224/2013». </w:t>
      </w:r>
    </w:p>
    <w:p w14:paraId="07A34723" w14:textId="77777777" w:rsidR="002A3687" w:rsidRPr="00AD0555" w:rsidRDefault="002A3687" w:rsidP="008D0AF0">
      <w:pPr>
        <w:pStyle w:val="10"/>
        <w:shd w:val="clear" w:color="auto" w:fill="auto"/>
        <w:spacing w:before="0" w:after="0" w:line="276" w:lineRule="auto"/>
        <w:ind w:right="281" w:firstLine="0"/>
        <w:jc w:val="both"/>
        <w:rPr>
          <w:rFonts w:asciiTheme="majorHAnsi" w:hAnsiTheme="majorHAnsi" w:cstheme="minorHAnsi"/>
          <w:b/>
          <w:bCs/>
          <w:sz w:val="24"/>
          <w:szCs w:val="24"/>
        </w:rPr>
      </w:pPr>
    </w:p>
    <w:p w14:paraId="1DECC06A" w14:textId="7837A784" w:rsidR="002A3687" w:rsidRPr="00AD0555" w:rsidRDefault="002A3687" w:rsidP="008D0AF0">
      <w:pPr>
        <w:pStyle w:val="10"/>
        <w:shd w:val="clear" w:color="auto" w:fill="auto"/>
        <w:spacing w:before="0" w:after="0" w:line="276" w:lineRule="auto"/>
        <w:ind w:right="281" w:firstLine="0"/>
        <w:jc w:val="both"/>
        <w:rPr>
          <w:rFonts w:asciiTheme="majorHAnsi" w:hAnsiTheme="majorHAnsi" w:cstheme="minorHAnsi"/>
          <w:sz w:val="24"/>
          <w:szCs w:val="24"/>
        </w:rPr>
      </w:pPr>
      <w:r w:rsidRPr="00AD0555">
        <w:rPr>
          <w:rFonts w:asciiTheme="majorHAnsi" w:hAnsiTheme="majorHAnsi" w:cstheme="minorHAnsi"/>
          <w:b/>
          <w:bCs/>
          <w:sz w:val="24"/>
          <w:szCs w:val="24"/>
        </w:rPr>
        <w:t>2.</w:t>
      </w:r>
      <w:r w:rsidRPr="00AD0555">
        <w:rPr>
          <w:rFonts w:asciiTheme="majorHAnsi" w:hAnsiTheme="majorHAnsi" w:cstheme="minorHAnsi"/>
          <w:sz w:val="24"/>
          <w:szCs w:val="24"/>
        </w:rPr>
        <w:t xml:space="preserve"> </w:t>
      </w:r>
      <w:r w:rsidR="00BC2B12">
        <w:rPr>
          <w:rFonts w:asciiTheme="majorHAnsi" w:hAnsiTheme="majorHAnsi" w:cstheme="minorHAnsi"/>
          <w:sz w:val="24"/>
          <w:szCs w:val="24"/>
        </w:rPr>
        <w:t xml:space="preserve"> </w:t>
      </w:r>
      <w:r w:rsidRPr="00AD0555">
        <w:rPr>
          <w:rFonts w:asciiTheme="majorHAnsi" w:hAnsiTheme="majorHAnsi" w:cstheme="minorHAnsi"/>
          <w:sz w:val="24"/>
          <w:szCs w:val="24"/>
        </w:rPr>
        <w:t xml:space="preserve">Στον Ν. 4224/2013, προστίθεται μετά το άρθρο 1  άρθρο 1Α που έχει ως ακολούθως: </w:t>
      </w:r>
    </w:p>
    <w:p w14:paraId="1E9E6CEA" w14:textId="77777777" w:rsidR="002A3687" w:rsidRPr="00AD0555" w:rsidRDefault="002A3687" w:rsidP="008D0AF0">
      <w:pPr>
        <w:pStyle w:val="3"/>
        <w:ind w:right="281"/>
        <w:rPr>
          <w:rFonts w:asciiTheme="majorHAnsi" w:hAnsiTheme="majorHAnsi"/>
          <w:b w:val="0"/>
          <w:bCs/>
        </w:rPr>
      </w:pPr>
      <w:r w:rsidRPr="00AD0555">
        <w:rPr>
          <w:rFonts w:asciiTheme="majorHAnsi" w:hAnsiTheme="majorHAnsi"/>
          <w:b w:val="0"/>
          <w:bCs/>
        </w:rPr>
        <w:t xml:space="preserve">«Σύσταση Επιτροπών Διευθέτησης Οφειλών </w:t>
      </w:r>
    </w:p>
    <w:p w14:paraId="3EC50EA5" w14:textId="77777777" w:rsidR="002A3687" w:rsidRPr="00AD0555" w:rsidRDefault="002A3687" w:rsidP="008D0AF0">
      <w:pPr>
        <w:pStyle w:val="3"/>
        <w:ind w:right="281"/>
        <w:rPr>
          <w:rFonts w:asciiTheme="majorHAnsi" w:hAnsiTheme="majorHAnsi"/>
          <w:b w:val="0"/>
          <w:bCs/>
        </w:rPr>
      </w:pPr>
      <w:r w:rsidRPr="00AD0555">
        <w:rPr>
          <w:rFonts w:asciiTheme="majorHAnsi" w:hAnsiTheme="majorHAnsi"/>
          <w:b w:val="0"/>
          <w:bCs/>
        </w:rPr>
        <w:t>1. Η Γενική Γραμματεία Χρηματοπιστωτικού Τομέα &amp; Διαχείρισης Ιδιωτικού Χρέους</w:t>
      </w:r>
      <w:r w:rsidRPr="00AD0555">
        <w:rPr>
          <w:rFonts w:asciiTheme="majorHAnsi" w:hAnsiTheme="majorHAnsi"/>
        </w:rPr>
        <w:t xml:space="preserve"> </w:t>
      </w:r>
      <w:r w:rsidRPr="00AD0555">
        <w:rPr>
          <w:rFonts w:asciiTheme="majorHAnsi" w:hAnsiTheme="majorHAnsi"/>
          <w:b w:val="0"/>
          <w:bCs/>
        </w:rPr>
        <w:t>Διαχείρισης Ιδιωτικού Χρέους (Γ.Γ.Χ.Τ.Δ.Ι.Χ.) συστήνει  για κάθε Περιφερειακή Ενότητα Επιτροπές Διευθέτησης Οφειλών, οι οποίες αποτελούνται:</w:t>
      </w:r>
    </w:p>
    <w:p w14:paraId="28CFAE47" w14:textId="77777777" w:rsidR="002A3687" w:rsidRPr="00AD0555" w:rsidRDefault="002A3687" w:rsidP="008D0AF0">
      <w:pPr>
        <w:ind w:right="281"/>
        <w:jc w:val="both"/>
        <w:rPr>
          <w:rFonts w:asciiTheme="majorHAnsi" w:hAnsiTheme="majorHAnsi" w:cstheme="minorHAnsi"/>
          <w:sz w:val="24"/>
          <w:szCs w:val="24"/>
        </w:rPr>
      </w:pPr>
      <w:r w:rsidRPr="00AD0555">
        <w:rPr>
          <w:rFonts w:asciiTheme="majorHAnsi" w:hAnsiTheme="majorHAnsi" w:cstheme="minorHAnsi"/>
          <w:sz w:val="24"/>
          <w:szCs w:val="24"/>
        </w:rPr>
        <w:t xml:space="preserve">α) από εξειδικευμένο στέλεχος της Γ.Γ.Χ.Τ.Δ.Ι.Χ. ή του Συνηγόρου του Καταναλωτή ή του Διαμεσολαβητή Τραπεζικών και Επενδυτικών Υπηρεσιών ή Δικηγόρου ή του οικείου Δικηγορικού Συλλόγου ως Πρόεδρο. </w:t>
      </w:r>
    </w:p>
    <w:p w14:paraId="425DA792" w14:textId="6A91CE0F" w:rsidR="002A3687" w:rsidRPr="00AD0555" w:rsidRDefault="002A3687" w:rsidP="008D0AF0">
      <w:pPr>
        <w:ind w:right="281"/>
        <w:jc w:val="both"/>
        <w:rPr>
          <w:rFonts w:asciiTheme="majorHAnsi" w:hAnsiTheme="majorHAnsi" w:cstheme="minorHAnsi"/>
          <w:sz w:val="24"/>
          <w:szCs w:val="24"/>
        </w:rPr>
      </w:pPr>
      <w:r w:rsidRPr="00AD0555">
        <w:rPr>
          <w:rFonts w:asciiTheme="majorHAnsi" w:hAnsiTheme="majorHAnsi" w:cstheme="minorHAnsi"/>
          <w:sz w:val="24"/>
          <w:szCs w:val="24"/>
        </w:rPr>
        <w:t xml:space="preserve">β) από έναν εκπρόσωπο της Ελληνικής Ένωσης Τραπεζών </w:t>
      </w:r>
      <w:r w:rsidR="00FB0F15">
        <w:rPr>
          <w:rFonts w:asciiTheme="majorHAnsi" w:hAnsiTheme="majorHAnsi" w:cstheme="minorHAnsi"/>
          <w:sz w:val="24"/>
          <w:szCs w:val="24"/>
        </w:rPr>
        <w:t xml:space="preserve">ή των </w:t>
      </w:r>
      <w:r w:rsidR="00FB0F15" w:rsidRPr="00AD0555">
        <w:rPr>
          <w:rFonts w:asciiTheme="majorHAnsi" w:hAnsiTheme="majorHAnsi" w:cstheme="minorHAnsi"/>
          <w:sz w:val="24"/>
          <w:szCs w:val="24"/>
        </w:rPr>
        <w:t xml:space="preserve">Εταιρειών  Διαχείρισης Απαιτήσεων από Δάνεια και Πιστώσεις </w:t>
      </w:r>
      <w:r w:rsidRPr="00AD0555">
        <w:rPr>
          <w:rFonts w:asciiTheme="majorHAnsi" w:hAnsiTheme="majorHAnsi" w:cstheme="minorHAnsi"/>
          <w:sz w:val="24"/>
          <w:szCs w:val="24"/>
        </w:rPr>
        <w:t xml:space="preserve">και </w:t>
      </w:r>
    </w:p>
    <w:p w14:paraId="1DF25459" w14:textId="77777777" w:rsidR="002A3687" w:rsidRPr="00AD0555" w:rsidRDefault="002A3687" w:rsidP="008D0AF0">
      <w:pPr>
        <w:ind w:right="281"/>
        <w:jc w:val="both"/>
        <w:rPr>
          <w:rFonts w:asciiTheme="majorHAnsi" w:hAnsiTheme="majorHAnsi" w:cstheme="minorHAnsi"/>
          <w:sz w:val="24"/>
          <w:szCs w:val="24"/>
        </w:rPr>
      </w:pPr>
      <w:r w:rsidRPr="00AD0555">
        <w:rPr>
          <w:rFonts w:asciiTheme="majorHAnsi" w:hAnsiTheme="majorHAnsi" w:cstheme="minorHAnsi"/>
          <w:sz w:val="24"/>
          <w:szCs w:val="24"/>
        </w:rPr>
        <w:t xml:space="preserve">γ) έναν εκπρόσωπο πιστοποιημένης ένωσης καταναλωτών ή ένωσης δανειοληπτών ή της Ομοσπονδίας αυτών.  </w:t>
      </w:r>
    </w:p>
    <w:p w14:paraId="749A98AB" w14:textId="6116FCDC" w:rsidR="002A3687" w:rsidRPr="00AD0555" w:rsidRDefault="002A3687" w:rsidP="008D0AF0">
      <w:pPr>
        <w:ind w:right="281"/>
        <w:jc w:val="both"/>
        <w:rPr>
          <w:rFonts w:asciiTheme="majorHAnsi" w:hAnsiTheme="majorHAnsi" w:cstheme="minorHAnsi"/>
          <w:sz w:val="24"/>
          <w:szCs w:val="24"/>
        </w:rPr>
      </w:pPr>
      <w:r w:rsidRPr="00AD0555">
        <w:rPr>
          <w:rFonts w:asciiTheme="majorHAnsi" w:hAnsiTheme="majorHAnsi" w:cstheme="minorHAnsi"/>
          <w:sz w:val="24"/>
          <w:szCs w:val="24"/>
        </w:rPr>
        <w:t>Τα μέλη προτείνονται</w:t>
      </w:r>
      <w:r w:rsidR="00FB0F15">
        <w:rPr>
          <w:rFonts w:asciiTheme="majorHAnsi" w:hAnsiTheme="majorHAnsi" w:cstheme="minorHAnsi"/>
          <w:sz w:val="24"/>
          <w:szCs w:val="24"/>
        </w:rPr>
        <w:t xml:space="preserve">, με τον αναπληρωτή τους, </w:t>
      </w:r>
      <w:r w:rsidRPr="00AD0555">
        <w:rPr>
          <w:rFonts w:asciiTheme="majorHAnsi" w:hAnsiTheme="majorHAnsi" w:cstheme="minorHAnsi"/>
          <w:sz w:val="24"/>
          <w:szCs w:val="24"/>
        </w:rPr>
        <w:t xml:space="preserve"> από </w:t>
      </w:r>
      <w:r w:rsidR="00FB0F15">
        <w:rPr>
          <w:rFonts w:asciiTheme="majorHAnsi" w:hAnsiTheme="majorHAnsi" w:cstheme="minorHAnsi"/>
          <w:sz w:val="24"/>
          <w:szCs w:val="24"/>
        </w:rPr>
        <w:t>τους αντίστοιχους φορείς</w:t>
      </w:r>
      <w:r w:rsidRPr="00AD0555">
        <w:rPr>
          <w:rFonts w:asciiTheme="majorHAnsi" w:hAnsiTheme="majorHAnsi" w:cstheme="minorHAnsi"/>
          <w:sz w:val="24"/>
          <w:szCs w:val="24"/>
        </w:rPr>
        <w:t>, μετά από αίτημα του Γενικού Γραμματέα Χρηματοπιστωτικού Τομέα &amp; Διαχείρισης Ιδιωτικού Χρέους. Η Γ.Γ.Χ.Τ.Δ.Ι.Χ. δύναται να συστήσει σε κάθε Περιφερειακή Ενότητα, όπου ο αριθμός υποθέσεων ή οι ειδικές συνθήκες το απαιτούν, περισσότερες Επιτροπές. Η θητεία των μελών της Επιτροπής είναι διετής και μπορεί να ανανεώνεται μία ή περισσότερες φορές</w:t>
      </w:r>
      <w:r w:rsidR="00FB0F15">
        <w:rPr>
          <w:rFonts w:asciiTheme="majorHAnsi" w:hAnsiTheme="majorHAnsi" w:cstheme="minorHAnsi"/>
          <w:sz w:val="24"/>
          <w:szCs w:val="24"/>
        </w:rPr>
        <w:t xml:space="preserve">. </w:t>
      </w:r>
      <w:r w:rsidR="00D4772C">
        <w:rPr>
          <w:rFonts w:asciiTheme="majorHAnsi" w:hAnsiTheme="majorHAnsi" w:cstheme="minorHAnsi"/>
          <w:sz w:val="24"/>
          <w:szCs w:val="24"/>
        </w:rPr>
        <w:t xml:space="preserve"> </w:t>
      </w:r>
    </w:p>
    <w:p w14:paraId="69DFDD1E" w14:textId="181AEBCF" w:rsidR="002A3687" w:rsidRPr="00AD0555" w:rsidRDefault="002A3687" w:rsidP="008D0AF0">
      <w:pPr>
        <w:ind w:right="281"/>
        <w:jc w:val="both"/>
        <w:rPr>
          <w:rFonts w:asciiTheme="majorHAnsi" w:hAnsiTheme="majorHAnsi" w:cstheme="minorHAnsi"/>
          <w:sz w:val="24"/>
          <w:szCs w:val="24"/>
        </w:rPr>
      </w:pPr>
      <w:r w:rsidRPr="00AD0555">
        <w:rPr>
          <w:rFonts w:asciiTheme="majorHAnsi" w:hAnsiTheme="majorHAnsi" w:cstheme="minorHAnsi"/>
          <w:sz w:val="24"/>
          <w:szCs w:val="24"/>
        </w:rPr>
        <w:t>2. Στην Επιτροπή μπορεί να προσφύγει</w:t>
      </w:r>
      <w:r w:rsidR="00D4772C">
        <w:rPr>
          <w:rFonts w:asciiTheme="majorHAnsi" w:hAnsiTheme="majorHAnsi" w:cstheme="minorHAnsi"/>
          <w:sz w:val="24"/>
          <w:szCs w:val="24"/>
        </w:rPr>
        <w:t xml:space="preserve"> </w:t>
      </w:r>
      <w:r w:rsidR="00D4772C" w:rsidRPr="00AD0555">
        <w:rPr>
          <w:rFonts w:asciiTheme="majorHAnsi" w:hAnsiTheme="majorHAnsi" w:cstheme="minorHAnsi"/>
          <w:sz w:val="24"/>
          <w:szCs w:val="24"/>
        </w:rPr>
        <w:t>κάθε οφειλέτης</w:t>
      </w:r>
      <w:r w:rsidRPr="00AD0555">
        <w:rPr>
          <w:rFonts w:asciiTheme="majorHAnsi" w:hAnsiTheme="majorHAnsi" w:cstheme="minorHAnsi"/>
          <w:sz w:val="24"/>
          <w:szCs w:val="24"/>
        </w:rPr>
        <w:t xml:space="preserve"> </w:t>
      </w:r>
      <w:r w:rsidR="00D4772C">
        <w:rPr>
          <w:rFonts w:asciiTheme="majorHAnsi" w:hAnsiTheme="majorHAnsi" w:cstheme="minorHAnsi"/>
          <w:sz w:val="24"/>
          <w:szCs w:val="24"/>
        </w:rPr>
        <w:t>εντός είκοσι ημερών από την αποτυχημένη έκβαση της διαδικασίας του Κώδικα Δεοντολογίας ή του Εξωδικαστικού Μηχανισμού, εκφράζοντας τις αντιρρήσεις και ενστάσεις του  ως προς τη διαδικασία και τη μη παροχή κατάλληλης πρότασης ρύθμισης</w:t>
      </w:r>
      <w:r w:rsidRPr="00AD0555">
        <w:rPr>
          <w:rFonts w:asciiTheme="majorHAnsi" w:hAnsiTheme="majorHAnsi" w:cstheme="minorHAnsi"/>
          <w:sz w:val="24"/>
          <w:szCs w:val="24"/>
        </w:rPr>
        <w:t xml:space="preserve">. </w:t>
      </w:r>
    </w:p>
    <w:p w14:paraId="4C32B19F" w14:textId="0C18BAD6" w:rsidR="002A3687" w:rsidRPr="00AD0555" w:rsidRDefault="002A3687" w:rsidP="008D0AF0">
      <w:pPr>
        <w:ind w:right="281"/>
        <w:jc w:val="both"/>
        <w:rPr>
          <w:rFonts w:asciiTheme="majorHAnsi" w:hAnsiTheme="majorHAnsi" w:cstheme="minorHAnsi"/>
          <w:sz w:val="24"/>
          <w:szCs w:val="24"/>
        </w:rPr>
      </w:pPr>
      <w:r w:rsidRPr="00AD0555">
        <w:rPr>
          <w:rFonts w:asciiTheme="majorHAnsi" w:hAnsiTheme="majorHAnsi" w:cstheme="minorHAnsi"/>
          <w:sz w:val="24"/>
          <w:szCs w:val="24"/>
        </w:rPr>
        <w:t xml:space="preserve">3. Οι υποθέσεις συζητούνται, κατά τη σειρά που ορίζει ο πρόεδρος, το αργότερο εντός δεκαπέντε (15) ημερών από την υποβολή της αίτησης ή την παραπομπή τους, μετά από πρόσκληση των ενδιαφερομένων </w:t>
      </w:r>
      <w:r w:rsidR="00D4772C">
        <w:rPr>
          <w:rFonts w:asciiTheme="majorHAnsi" w:hAnsiTheme="majorHAnsi" w:cstheme="minorHAnsi"/>
          <w:sz w:val="24"/>
          <w:szCs w:val="24"/>
        </w:rPr>
        <w:t xml:space="preserve">με οποιονδήποτε πρόσφορο τρόπο </w:t>
      </w:r>
      <w:r w:rsidRPr="00AD0555">
        <w:rPr>
          <w:rFonts w:asciiTheme="majorHAnsi" w:hAnsiTheme="majorHAnsi" w:cstheme="minorHAnsi"/>
          <w:sz w:val="24"/>
          <w:szCs w:val="24"/>
        </w:rPr>
        <w:t xml:space="preserve">πριν από </w:t>
      </w:r>
      <w:r w:rsidR="00D4772C">
        <w:rPr>
          <w:rFonts w:asciiTheme="majorHAnsi" w:hAnsiTheme="majorHAnsi" w:cstheme="minorHAnsi"/>
          <w:sz w:val="24"/>
          <w:szCs w:val="24"/>
        </w:rPr>
        <w:t>τρεις</w:t>
      </w:r>
      <w:r w:rsidRPr="00AD0555">
        <w:rPr>
          <w:rFonts w:asciiTheme="majorHAnsi" w:hAnsiTheme="majorHAnsi" w:cstheme="minorHAnsi"/>
          <w:sz w:val="24"/>
          <w:szCs w:val="24"/>
        </w:rPr>
        <w:t xml:space="preserve"> (5) τουλάχιστον ημέρες. Οι προθεσμίες αυτές μπορούν να παρατείνονται, με απόφαση του προέδρου της Επιτροπής, μέχρι πέντε (5) ημέρες, εφόσον συντρέχουν, προς τούτο, ειδικοί λόγοι. </w:t>
      </w:r>
      <w:r w:rsidR="002C78E7">
        <w:rPr>
          <w:rFonts w:asciiTheme="majorHAnsi" w:hAnsiTheme="majorHAnsi" w:cstheme="minorHAnsi"/>
          <w:sz w:val="24"/>
          <w:szCs w:val="24"/>
        </w:rPr>
        <w:t xml:space="preserve">Η Επιτροπή ή εκπρόσωπός της δύναται να επικοινωνεί με οποιονδήποτε τρόπο με τα μέρη για την παροχή διευκρινίσεων ή πληροφοριών. </w:t>
      </w:r>
      <w:r w:rsidRPr="00AD0555">
        <w:rPr>
          <w:rFonts w:asciiTheme="majorHAnsi" w:hAnsiTheme="majorHAnsi" w:cstheme="minorHAnsi"/>
          <w:sz w:val="24"/>
          <w:szCs w:val="24"/>
        </w:rPr>
        <w:t>Στη συνεδρίαση της Επιτροπής συμμετέχει</w:t>
      </w:r>
      <w:r w:rsidR="009110D6">
        <w:rPr>
          <w:rFonts w:asciiTheme="majorHAnsi" w:hAnsiTheme="majorHAnsi" w:cstheme="minorHAnsi"/>
          <w:sz w:val="24"/>
          <w:szCs w:val="24"/>
        </w:rPr>
        <w:t xml:space="preserve">, εφόσον έχει οριστεί, </w:t>
      </w:r>
      <w:r w:rsidRPr="00AD0555">
        <w:rPr>
          <w:rFonts w:asciiTheme="majorHAnsi" w:hAnsiTheme="majorHAnsi" w:cstheme="minorHAnsi"/>
          <w:sz w:val="24"/>
          <w:szCs w:val="24"/>
        </w:rPr>
        <w:t xml:space="preserve"> και ο διαμεσολαβητής. </w:t>
      </w:r>
    </w:p>
    <w:p w14:paraId="4FD505EA" w14:textId="36516D12" w:rsidR="002A3687" w:rsidRPr="00AD0555" w:rsidRDefault="002A3687" w:rsidP="008D0AF0">
      <w:pPr>
        <w:ind w:right="281"/>
        <w:jc w:val="both"/>
        <w:rPr>
          <w:rFonts w:asciiTheme="majorHAnsi" w:hAnsiTheme="majorHAnsi" w:cstheme="minorHAnsi"/>
          <w:sz w:val="24"/>
          <w:szCs w:val="24"/>
        </w:rPr>
      </w:pPr>
      <w:r w:rsidRPr="00AD0555">
        <w:rPr>
          <w:rFonts w:asciiTheme="majorHAnsi" w:hAnsiTheme="majorHAnsi" w:cstheme="minorHAnsi"/>
          <w:sz w:val="24"/>
          <w:szCs w:val="24"/>
        </w:rPr>
        <w:t xml:space="preserve">4. Με απόφαση του </w:t>
      </w:r>
      <w:r w:rsidR="00BC2B12">
        <w:rPr>
          <w:rFonts w:asciiTheme="majorHAnsi" w:hAnsiTheme="majorHAnsi" w:cstheme="minorHAnsi"/>
          <w:sz w:val="24"/>
          <w:szCs w:val="24"/>
        </w:rPr>
        <w:t xml:space="preserve">Υπουργού Οικονομικών </w:t>
      </w:r>
      <w:r w:rsidRPr="00AD0555">
        <w:rPr>
          <w:rFonts w:asciiTheme="majorHAnsi" w:hAnsiTheme="majorHAnsi" w:cstheme="minorHAnsi"/>
          <w:sz w:val="24"/>
          <w:szCs w:val="24"/>
        </w:rPr>
        <w:t xml:space="preserve"> ρυθμίζονται τα ζητήματα σχετικά με τη λειτουργία, τη διαδικασία, τη συνεδρίαση και τη γραμματειακή υποστήριξη των Επιτροπών.  </w:t>
      </w:r>
    </w:p>
    <w:p w14:paraId="3A50C417" w14:textId="13E0B06F" w:rsidR="002A3687" w:rsidRPr="00AD0555" w:rsidRDefault="002A3687" w:rsidP="008D0AF0">
      <w:pPr>
        <w:ind w:right="281"/>
        <w:jc w:val="both"/>
        <w:rPr>
          <w:rFonts w:asciiTheme="majorHAnsi" w:hAnsiTheme="majorHAnsi" w:cstheme="minorHAnsi"/>
          <w:sz w:val="24"/>
          <w:szCs w:val="24"/>
        </w:rPr>
      </w:pPr>
      <w:r w:rsidRPr="00AD0555">
        <w:rPr>
          <w:rFonts w:asciiTheme="majorHAnsi" w:hAnsiTheme="majorHAnsi" w:cstheme="minorHAnsi"/>
          <w:sz w:val="24"/>
          <w:szCs w:val="24"/>
        </w:rPr>
        <w:lastRenderedPageBreak/>
        <w:t>5. Η Επιτροπή αποφαίνεται αν η άρνηση του πιστωτή ή των πιστωτών για τη διευθέτηση της οφειλής είναι αιτιολογημένη και υποδεικνύει σε περίπτωση που κρίνει, με βάση τις Αρχές του Κώδικα  Δεοντολογίας του ν. 4224/2013 και  της καλής πίστης</w:t>
      </w:r>
      <w:r w:rsidR="009110D6">
        <w:rPr>
          <w:rFonts w:asciiTheme="majorHAnsi" w:hAnsiTheme="majorHAnsi" w:cstheme="minorHAnsi"/>
          <w:sz w:val="24"/>
          <w:szCs w:val="24"/>
        </w:rPr>
        <w:t xml:space="preserve"> και τις διατάξεις του άρθρου 36 ν. 5072/2024</w:t>
      </w:r>
      <w:r w:rsidRPr="00AD0555">
        <w:rPr>
          <w:rFonts w:asciiTheme="majorHAnsi" w:hAnsiTheme="majorHAnsi" w:cstheme="minorHAnsi"/>
          <w:sz w:val="24"/>
          <w:szCs w:val="24"/>
        </w:rPr>
        <w:t>, αναγκαία πρόταση ρύθμισης προς τα μέρη για τη διευθέτηση των οφειλών.  Ο οφειλέτης και οι πιστωτές ενημερώνουν εντός είκοσι (20) ημερών από τη γνωστοποίηση της υπόδειξης της Επιτροπής αν αποδέχονται την πρόταση ρύθμισης</w:t>
      </w:r>
      <w:r w:rsidR="002C78E7">
        <w:rPr>
          <w:rFonts w:asciiTheme="majorHAnsi" w:hAnsiTheme="majorHAnsi" w:cstheme="minorHAnsi"/>
          <w:sz w:val="24"/>
          <w:szCs w:val="24"/>
        </w:rPr>
        <w:t>. Η απόρριψη της πρότασης αιτιολογείται και συντάσσεται σχετικό πρακτικό</w:t>
      </w:r>
      <w:r w:rsidRPr="00AD0555">
        <w:rPr>
          <w:rFonts w:asciiTheme="majorHAnsi" w:hAnsiTheme="majorHAnsi" w:cstheme="minorHAnsi"/>
          <w:sz w:val="24"/>
          <w:szCs w:val="24"/>
        </w:rPr>
        <w:t xml:space="preserve">». </w:t>
      </w:r>
    </w:p>
    <w:p w14:paraId="477F7747" w14:textId="77777777" w:rsidR="002A3687" w:rsidRPr="00AD0555" w:rsidRDefault="002A3687" w:rsidP="008D0AF0">
      <w:pPr>
        <w:ind w:right="281"/>
        <w:jc w:val="both"/>
        <w:rPr>
          <w:rFonts w:asciiTheme="majorHAnsi" w:hAnsiTheme="majorHAnsi" w:cstheme="minorHAnsi"/>
          <w:sz w:val="24"/>
          <w:szCs w:val="24"/>
        </w:rPr>
      </w:pPr>
      <w:r w:rsidRPr="00FB34E8">
        <w:rPr>
          <w:rFonts w:asciiTheme="majorHAnsi" w:hAnsiTheme="majorHAnsi" w:cstheme="minorHAnsi"/>
          <w:b/>
          <w:bCs/>
          <w:sz w:val="24"/>
          <w:szCs w:val="24"/>
        </w:rPr>
        <w:t>3</w:t>
      </w:r>
      <w:r w:rsidRPr="00AD0555">
        <w:rPr>
          <w:rFonts w:asciiTheme="majorHAnsi" w:hAnsiTheme="majorHAnsi" w:cstheme="minorHAnsi"/>
          <w:sz w:val="24"/>
          <w:szCs w:val="24"/>
        </w:rPr>
        <w:t xml:space="preserve">. Μετά το δεύτερο εδάφιο της πρώτης παραγράφου του άρθρου 12 του ν. 4738/2020 προστίθεται εδάφιο που έχει ως ακολούθως: </w:t>
      </w:r>
    </w:p>
    <w:p w14:paraId="000FBF3B" w14:textId="77777777" w:rsidR="002A3687" w:rsidRPr="00AD0555" w:rsidRDefault="002A3687" w:rsidP="008D0AF0">
      <w:pPr>
        <w:ind w:right="281"/>
        <w:jc w:val="both"/>
        <w:rPr>
          <w:rFonts w:asciiTheme="majorHAnsi" w:hAnsiTheme="majorHAnsi" w:cstheme="minorHAnsi"/>
          <w:sz w:val="24"/>
          <w:szCs w:val="24"/>
        </w:rPr>
      </w:pPr>
      <w:r w:rsidRPr="00AD0555">
        <w:rPr>
          <w:rFonts w:asciiTheme="majorHAnsi" w:hAnsiTheme="majorHAnsi" w:cstheme="minorHAnsi"/>
          <w:sz w:val="24"/>
          <w:szCs w:val="24"/>
        </w:rPr>
        <w:t>«Η χορήγηση της άδειας του πρώτου εδαφίου παρέχεται  υπό την προϋπόθεση ότι ο πιστωτής που λαμβάνει γνώση όλων των παραπάνω δεδομένων, εγγράφων και στοιχείων θα συμμετέχει υποχρεωτικά σε υποβολή πρότασης ρύθμισης και θα παρέχει τις αιτιολογημένες απαντήσεις σύμφωνα με τις διατάξεις του παρόντος κεφαλαίου».</w:t>
      </w:r>
    </w:p>
    <w:p w14:paraId="7727E524" w14:textId="77777777" w:rsidR="002A3687" w:rsidRPr="00AD0555" w:rsidRDefault="002A3687" w:rsidP="008D0AF0">
      <w:pPr>
        <w:ind w:right="281"/>
        <w:jc w:val="both"/>
        <w:rPr>
          <w:rFonts w:asciiTheme="majorHAnsi" w:hAnsiTheme="majorHAnsi" w:cstheme="minorHAnsi"/>
          <w:sz w:val="24"/>
          <w:szCs w:val="24"/>
        </w:rPr>
      </w:pPr>
      <w:r w:rsidRPr="00FB34E8">
        <w:rPr>
          <w:rFonts w:asciiTheme="majorHAnsi" w:hAnsiTheme="majorHAnsi" w:cstheme="minorHAnsi"/>
          <w:b/>
          <w:bCs/>
          <w:sz w:val="24"/>
          <w:szCs w:val="24"/>
        </w:rPr>
        <w:t>4</w:t>
      </w:r>
      <w:r w:rsidRPr="00AD0555">
        <w:rPr>
          <w:rFonts w:asciiTheme="majorHAnsi" w:hAnsiTheme="majorHAnsi" w:cstheme="minorHAnsi"/>
          <w:sz w:val="24"/>
          <w:szCs w:val="24"/>
        </w:rPr>
        <w:t xml:space="preserve">. Το τέταρτο έως και το έβδομο εδάφιο  της παραγράφου 1 του άρθρου 14 του ν. 4738/2020 αντικαθίστανται ως ακολούθως: </w:t>
      </w:r>
    </w:p>
    <w:p w14:paraId="508E8473" w14:textId="01482B07" w:rsidR="002A3687" w:rsidRPr="00AD0555" w:rsidRDefault="002A3687" w:rsidP="008D0AF0">
      <w:pPr>
        <w:ind w:right="281"/>
        <w:jc w:val="both"/>
        <w:rPr>
          <w:rFonts w:asciiTheme="majorHAnsi" w:hAnsiTheme="majorHAnsi" w:cstheme="minorHAnsi"/>
          <w:b/>
          <w:bCs/>
          <w:sz w:val="24"/>
          <w:szCs w:val="24"/>
        </w:rPr>
      </w:pPr>
      <w:r w:rsidRPr="00AD0555">
        <w:rPr>
          <w:rFonts w:asciiTheme="majorHAnsi" w:hAnsiTheme="majorHAnsi" w:cstheme="minorHAnsi"/>
          <w:sz w:val="24"/>
          <w:szCs w:val="24"/>
        </w:rPr>
        <w:t xml:space="preserve">«Η παραγόμενη από το υπολογιστικό εργαλείο πρόταση αναρτάται και γνωστοποιείται στον οφειλέτη. Οι πιστωτές υποχρεούνται να αιτιολογούν τη μη συναίνεσή τους  λαμβάνοντας υπόψη τις αρχές και τα κριτήρια του Κώδικα Δεοντολογίας του </w:t>
      </w:r>
      <w:r w:rsidR="00C945CA">
        <w:rPr>
          <w:rFonts w:asciiTheme="majorHAnsi" w:hAnsiTheme="majorHAnsi" w:cstheme="minorHAnsi"/>
          <w:sz w:val="24"/>
          <w:szCs w:val="24"/>
        </w:rPr>
        <w:t>ν</w:t>
      </w:r>
      <w:r w:rsidRPr="00AD0555">
        <w:rPr>
          <w:rFonts w:asciiTheme="majorHAnsi" w:hAnsiTheme="majorHAnsi" w:cstheme="minorHAnsi"/>
          <w:sz w:val="24"/>
          <w:szCs w:val="24"/>
        </w:rPr>
        <w:t>. 4224/2013, την προσωπική κατάσταση και τα χαρακτηριστικά του οφειλέτη, τις οικονομικές δυνατότητές του,   τις μεταβολές στην ικανότητά του για αποπληρωμή των οφειλών, το είδος και το βαθμό εξασφάλισης της πίστωσης,  την υπερβολική διόγκωση αυτής εξαιτίας των καθυστερήσεων, το εκτιμώμενο για τους ίδιους κόστος της πίστωσης,  βιώσιμο ορίζοντα αποπληρωμής του χρέους, και ιδίως  τους τύπους λύσεων που εμπεριέχονται στο Παράρτημα ΙΙ του Κώδικα Δεοντολογίας του Ν. 4224/2013, με βάση και τα οποία και αιτιολογούν τη μη συναίνεσή τους. Στην περίπτωση που δεν έχει προηγηθεί κατά το πρώτο εδάφιο αντίστοιχη δική τους πρόταση ρύθμισης, οφείλουν να αντιπροτείνουν ρύθμιση λαμβάνοντας υπόψη τις παραμέτρους του προηγούμενου εδαφίου. Η Γενική Γραμματεία Χρηματοπιστωτικού Τομέα &amp; Διαχείρισης Ιδιωτικού Χρέους μπορεί να εκδίδει πρότυπα  εγγράφων για τη συμπλήρωση  απαντήσεων και λόγων μη συναίνεσης τα οποία  πληρούν τις απαιτήσεις της παρούσας παραγράφου».</w:t>
      </w:r>
    </w:p>
    <w:p w14:paraId="067C0653" w14:textId="77777777" w:rsidR="002A3687" w:rsidRPr="00AD0555" w:rsidRDefault="002A3687" w:rsidP="008D0AF0">
      <w:pPr>
        <w:ind w:right="281"/>
        <w:jc w:val="both"/>
        <w:rPr>
          <w:rFonts w:asciiTheme="majorHAnsi" w:hAnsiTheme="majorHAnsi"/>
          <w:sz w:val="24"/>
          <w:szCs w:val="24"/>
        </w:rPr>
      </w:pPr>
      <w:r w:rsidRPr="00AD0555">
        <w:rPr>
          <w:rFonts w:asciiTheme="majorHAnsi" w:hAnsiTheme="majorHAnsi" w:cstheme="minorHAnsi"/>
          <w:b/>
          <w:bCs/>
          <w:sz w:val="24"/>
          <w:szCs w:val="24"/>
        </w:rPr>
        <w:t>5.</w:t>
      </w:r>
      <w:r w:rsidRPr="00AD0555">
        <w:rPr>
          <w:rFonts w:asciiTheme="majorHAnsi" w:hAnsiTheme="majorHAnsi" w:cstheme="minorHAnsi"/>
          <w:sz w:val="24"/>
          <w:szCs w:val="24"/>
        </w:rPr>
        <w:t xml:space="preserve"> α) </w:t>
      </w:r>
      <w:r w:rsidRPr="00AD0555">
        <w:rPr>
          <w:rFonts w:asciiTheme="majorHAnsi" w:hAnsiTheme="majorHAnsi"/>
          <w:sz w:val="24"/>
          <w:szCs w:val="24"/>
        </w:rPr>
        <w:t xml:space="preserve">Αυξάνονται κατά 25% τα εισοδηματικά και λοιπά περιουσιακά κριτήρια του άρθρου 217 του ν. 4738/2020 που ισχύουν για την έκδοση βεβαίωσης ευάλωτου οφειλέτη. Εφεξής, με την έναρξη κάθε νέου ημερολογιακού έτους τα όρια αυτά αναπροσαρμόζονται με βάση την εξέλιξη του Δείκτη Τιμών Καταναλωτή κατά το προηγούμενο έτος. </w:t>
      </w:r>
    </w:p>
    <w:p w14:paraId="5F0B49C2" w14:textId="65AFB12F" w:rsidR="002A3687" w:rsidRPr="00AD0555" w:rsidRDefault="002A3687" w:rsidP="008D0AF0">
      <w:pPr>
        <w:ind w:right="281"/>
        <w:jc w:val="both"/>
        <w:rPr>
          <w:rFonts w:asciiTheme="majorHAnsi" w:hAnsiTheme="majorHAnsi"/>
          <w:sz w:val="24"/>
          <w:szCs w:val="24"/>
        </w:rPr>
      </w:pPr>
      <w:r w:rsidRPr="00AD0555">
        <w:rPr>
          <w:rFonts w:asciiTheme="majorHAnsi" w:hAnsiTheme="majorHAnsi"/>
          <w:sz w:val="24"/>
          <w:szCs w:val="24"/>
        </w:rPr>
        <w:t>β)</w:t>
      </w:r>
      <w:r w:rsidR="00C945CA">
        <w:rPr>
          <w:rFonts w:asciiTheme="majorHAnsi" w:hAnsiTheme="majorHAnsi"/>
          <w:sz w:val="24"/>
          <w:szCs w:val="24"/>
        </w:rPr>
        <w:t xml:space="preserve"> </w:t>
      </w:r>
      <w:r w:rsidRPr="00AD0555">
        <w:rPr>
          <w:rFonts w:asciiTheme="majorHAnsi" w:hAnsiTheme="majorHAnsi"/>
          <w:sz w:val="24"/>
          <w:szCs w:val="24"/>
        </w:rPr>
        <w:t xml:space="preserve">Η περίπτωση β) ως προς τους λόγους ανακοπής  της παραγράφου 3 του άρθρου 14 </w:t>
      </w:r>
      <w:r w:rsidR="00C945CA">
        <w:rPr>
          <w:rFonts w:asciiTheme="majorHAnsi" w:hAnsiTheme="majorHAnsi"/>
          <w:sz w:val="24"/>
          <w:szCs w:val="24"/>
        </w:rPr>
        <w:t xml:space="preserve">ν. </w:t>
      </w:r>
      <w:r w:rsidRPr="00AD0555">
        <w:rPr>
          <w:rFonts w:asciiTheme="majorHAnsi" w:hAnsiTheme="majorHAnsi"/>
          <w:sz w:val="24"/>
          <w:szCs w:val="24"/>
        </w:rPr>
        <w:t xml:space="preserve"> 4738/2020 αντικαθίσταται ως ακολούθως:</w:t>
      </w:r>
    </w:p>
    <w:p w14:paraId="4F198CBD" w14:textId="77777777" w:rsidR="002A3687" w:rsidRPr="00AD0555" w:rsidRDefault="002A3687" w:rsidP="008D0AF0">
      <w:pPr>
        <w:ind w:right="281"/>
        <w:jc w:val="both"/>
        <w:rPr>
          <w:rFonts w:asciiTheme="majorHAnsi" w:hAnsiTheme="majorHAnsi"/>
          <w:sz w:val="24"/>
          <w:szCs w:val="24"/>
        </w:rPr>
      </w:pPr>
      <w:r w:rsidRPr="00AD0555">
        <w:rPr>
          <w:rFonts w:asciiTheme="majorHAnsi" w:hAnsiTheme="majorHAnsi"/>
          <w:sz w:val="24"/>
          <w:szCs w:val="24"/>
        </w:rPr>
        <w:lastRenderedPageBreak/>
        <w:t xml:space="preserve">«β) Η μειωμένη πέραν του 25%  ικανοποίηση της απαίτησης του πιστωτή σε σχέση με την ικανοποίηση που θα </w:t>
      </w:r>
      <w:proofErr w:type="spellStart"/>
      <w:r w:rsidRPr="00AD0555">
        <w:rPr>
          <w:rFonts w:asciiTheme="majorHAnsi" w:hAnsiTheme="majorHAnsi"/>
          <w:sz w:val="24"/>
          <w:szCs w:val="24"/>
        </w:rPr>
        <w:t>προέκυπτε</w:t>
      </w:r>
      <w:proofErr w:type="spellEnd"/>
      <w:r w:rsidRPr="00AD0555">
        <w:rPr>
          <w:rFonts w:asciiTheme="majorHAnsi" w:hAnsiTheme="majorHAnsi"/>
          <w:sz w:val="24"/>
          <w:szCs w:val="24"/>
        </w:rPr>
        <w:t xml:space="preserve"> από την ολοκλήρωση της διαδικασίας αναγκαστικής εκτέλεσης»</w:t>
      </w:r>
    </w:p>
    <w:p w14:paraId="223912C4" w14:textId="77777777" w:rsidR="002A3687" w:rsidRPr="00AD0555" w:rsidRDefault="002A3687" w:rsidP="008D0AF0">
      <w:pPr>
        <w:ind w:right="281"/>
        <w:jc w:val="both"/>
        <w:rPr>
          <w:rFonts w:asciiTheme="majorHAnsi" w:hAnsiTheme="majorHAnsi"/>
          <w:sz w:val="24"/>
          <w:szCs w:val="24"/>
        </w:rPr>
      </w:pPr>
      <w:r w:rsidRPr="00AD0555">
        <w:rPr>
          <w:rFonts w:asciiTheme="majorHAnsi" w:hAnsiTheme="majorHAnsi"/>
          <w:sz w:val="24"/>
          <w:szCs w:val="24"/>
        </w:rPr>
        <w:t>γ) Στο τέλος της  παράγραφο 3 του άρθρου 14 του ν. 4738/2020 προστίθενται εδάφια που έχουν ως εξής:</w:t>
      </w:r>
    </w:p>
    <w:p w14:paraId="0291B675" w14:textId="77777777" w:rsidR="002A3687" w:rsidRPr="00AD0555" w:rsidRDefault="002A3687" w:rsidP="008D0AF0">
      <w:pPr>
        <w:ind w:right="281"/>
        <w:jc w:val="both"/>
        <w:rPr>
          <w:rFonts w:asciiTheme="majorHAnsi" w:hAnsiTheme="majorHAnsi"/>
          <w:sz w:val="24"/>
          <w:szCs w:val="24"/>
        </w:rPr>
      </w:pPr>
      <w:r w:rsidRPr="00AD0555">
        <w:rPr>
          <w:rFonts w:asciiTheme="majorHAnsi" w:hAnsiTheme="majorHAnsi"/>
          <w:sz w:val="24"/>
          <w:szCs w:val="24"/>
        </w:rPr>
        <w:t>«Η ρύθμιση της οφειλής του ευάλωτου οφειλέτη δύναται να είναι μέχρι και άτοκη όταν τούτο επιβάλλεται με βάση το εισόδημα του οφειλέτη προκειμένου να είναι σε θέση να καλύπτει τις βιοτικές του ανάγκες.</w:t>
      </w:r>
    </w:p>
    <w:p w14:paraId="2B116465" w14:textId="77777777" w:rsidR="002A3687" w:rsidRPr="00AD0555" w:rsidRDefault="002A3687" w:rsidP="008D0AF0">
      <w:pPr>
        <w:ind w:right="281"/>
        <w:jc w:val="both"/>
        <w:rPr>
          <w:rFonts w:asciiTheme="majorHAnsi" w:hAnsiTheme="majorHAnsi"/>
          <w:sz w:val="24"/>
          <w:szCs w:val="24"/>
        </w:rPr>
      </w:pPr>
      <w:r w:rsidRPr="00AD0555">
        <w:rPr>
          <w:rFonts w:asciiTheme="majorHAnsi" w:hAnsiTheme="majorHAnsi"/>
          <w:sz w:val="24"/>
          <w:szCs w:val="24"/>
        </w:rPr>
        <w:t xml:space="preserve">Στην περίπτωση των κατ’ επάγγελμα αγροτών δεν υπολογίζεται για το όριο της ακίνητης περιουσίας που ισχύει για την ένταξη του οφειλέτη στις παραπάνω περιπτώσεις  α και β και για την παραγόμενη αντιπρόταση των πιστωτών συνολική αξία αγρών  μέχρι το ύψος των πενήντα χιλιάδων (50.000) ευρώ. </w:t>
      </w:r>
    </w:p>
    <w:p w14:paraId="554551E1" w14:textId="77777777" w:rsidR="002A3687" w:rsidRPr="00AD0555" w:rsidRDefault="002A3687" w:rsidP="008D0AF0">
      <w:pPr>
        <w:ind w:right="281"/>
        <w:jc w:val="both"/>
        <w:rPr>
          <w:rFonts w:asciiTheme="majorHAnsi" w:hAnsiTheme="majorHAnsi" w:cstheme="minorHAnsi"/>
          <w:sz w:val="24"/>
          <w:szCs w:val="24"/>
        </w:rPr>
      </w:pPr>
      <w:r w:rsidRPr="00AD0555">
        <w:rPr>
          <w:rFonts w:asciiTheme="majorHAnsi" w:hAnsiTheme="majorHAnsi" w:cstheme="minorHAnsi"/>
          <w:b/>
          <w:bCs/>
          <w:sz w:val="24"/>
          <w:szCs w:val="24"/>
        </w:rPr>
        <w:t>6.</w:t>
      </w:r>
      <w:r w:rsidRPr="00AD0555">
        <w:rPr>
          <w:rFonts w:asciiTheme="majorHAnsi" w:hAnsiTheme="majorHAnsi" w:cstheme="minorHAnsi"/>
          <w:sz w:val="24"/>
          <w:szCs w:val="24"/>
        </w:rPr>
        <w:t xml:space="preserve"> Μετά το άρθρο 15 του ν. 4738/2020 προστίθεται άρθρο 15Α που έχει ως εξής:</w:t>
      </w:r>
    </w:p>
    <w:p w14:paraId="5F6317C0" w14:textId="77777777" w:rsidR="002A3687" w:rsidRPr="00AD0555" w:rsidRDefault="002A3687" w:rsidP="008D0AF0">
      <w:pPr>
        <w:pStyle w:val="10"/>
        <w:shd w:val="clear" w:color="auto" w:fill="auto"/>
        <w:spacing w:before="0" w:after="0" w:line="276" w:lineRule="auto"/>
        <w:ind w:right="281" w:firstLine="0"/>
        <w:jc w:val="both"/>
        <w:rPr>
          <w:rFonts w:asciiTheme="majorHAnsi" w:hAnsiTheme="majorHAnsi" w:cstheme="minorHAnsi"/>
          <w:sz w:val="24"/>
          <w:szCs w:val="24"/>
        </w:rPr>
      </w:pPr>
      <w:r w:rsidRPr="00AD0555">
        <w:rPr>
          <w:rFonts w:asciiTheme="majorHAnsi" w:hAnsiTheme="majorHAnsi" w:cstheme="minorHAnsi"/>
          <w:sz w:val="24"/>
          <w:szCs w:val="24"/>
        </w:rPr>
        <w:t>«Άρθρο 15Α – Δικαίωμα προσφυγής του οφειλέτη  στην Επιτροπή Διευθέτησης Οφειλών</w:t>
      </w:r>
    </w:p>
    <w:p w14:paraId="779319FB" w14:textId="77777777" w:rsidR="002A3687" w:rsidRPr="00AD0555" w:rsidRDefault="002A3687" w:rsidP="008D0AF0">
      <w:pPr>
        <w:pStyle w:val="Web"/>
        <w:shd w:val="clear" w:color="auto" w:fill="FFFFFF"/>
        <w:spacing w:before="0" w:beforeAutospacing="0" w:after="0" w:afterAutospacing="0" w:line="276" w:lineRule="auto"/>
        <w:ind w:right="281"/>
        <w:jc w:val="both"/>
        <w:rPr>
          <w:rFonts w:asciiTheme="majorHAnsi" w:hAnsiTheme="majorHAnsi" w:cstheme="minorHAnsi"/>
        </w:rPr>
      </w:pPr>
      <w:r w:rsidRPr="00AD0555">
        <w:rPr>
          <w:rFonts w:asciiTheme="majorHAnsi" w:hAnsiTheme="majorHAnsi" w:cstheme="minorHAnsi"/>
        </w:rPr>
        <w:t>1. Σε περίπτωση που παρά την παρέλευση τριάντα (30) ημερών  από την ημερομηνία υποβολής του αιτήματος δεν έχει επιτευχθεί η υπογραφή συμφωνίας αναδιάρθρωσης μεταξύ πλειοψηφίας των πιστωτών και του οφειλέτη, ο τελευταίος δύναται, εντός δέκα ημερών,  να προσφύγει στην Επιτροπή Διευθέτησης Οφειλών του άρθρου 1Α του Ν. 4324/2013  προκειμένου να επιδιώξει τη συμφωνία για σύμβαση αναδιάρθρωσης, σύμφωνα με τις απαιτήσεις του παρόντος νόμου.</w:t>
      </w:r>
    </w:p>
    <w:p w14:paraId="6158AE57" w14:textId="77777777" w:rsidR="002A3687" w:rsidRPr="00AD0555" w:rsidRDefault="002A3687" w:rsidP="008D0AF0">
      <w:pPr>
        <w:pStyle w:val="10"/>
        <w:shd w:val="clear" w:color="auto" w:fill="auto"/>
        <w:spacing w:before="0" w:after="0" w:line="276" w:lineRule="auto"/>
        <w:ind w:right="281" w:firstLine="0"/>
        <w:jc w:val="both"/>
        <w:rPr>
          <w:rFonts w:asciiTheme="majorHAnsi" w:hAnsiTheme="majorHAnsi" w:cstheme="minorHAnsi"/>
          <w:sz w:val="24"/>
          <w:szCs w:val="24"/>
        </w:rPr>
      </w:pPr>
      <w:r w:rsidRPr="00AD0555">
        <w:rPr>
          <w:rFonts w:asciiTheme="majorHAnsi" w:hAnsiTheme="majorHAnsi" w:cstheme="minorHAnsi"/>
          <w:sz w:val="24"/>
          <w:szCs w:val="24"/>
        </w:rPr>
        <w:t>2. Με κοινή απόφαση των  Υπουργών Οικονομικών και  Δικαιοσύνης διευκρινίζονται ζητήματα της διαδικασίας ενώπιον της Επιτροπής, με μέριμνα ώστε η διαδικασία να ολοκληρώνεται το αργότερο εντός σαράντα (40) ημερών από την υποβολή της προσφυγής.  Οι προθεσμίες που αναφέρονται στο άρθρο 16 παρατείνονται κατά ίσο χρονικό διάστημα.</w:t>
      </w:r>
    </w:p>
    <w:p w14:paraId="222518B3" w14:textId="77777777" w:rsidR="002A3687" w:rsidRPr="00AD0555" w:rsidRDefault="002A3687" w:rsidP="008D0AF0">
      <w:pPr>
        <w:pStyle w:val="10"/>
        <w:shd w:val="clear" w:color="auto" w:fill="auto"/>
        <w:spacing w:before="0" w:after="0" w:line="276" w:lineRule="auto"/>
        <w:ind w:right="281" w:firstLine="0"/>
        <w:jc w:val="both"/>
        <w:rPr>
          <w:rFonts w:asciiTheme="majorHAnsi" w:hAnsiTheme="majorHAnsi" w:cstheme="minorHAnsi"/>
          <w:sz w:val="24"/>
          <w:szCs w:val="24"/>
        </w:rPr>
      </w:pPr>
      <w:r w:rsidRPr="00AD0555">
        <w:rPr>
          <w:rFonts w:asciiTheme="majorHAnsi" w:hAnsiTheme="majorHAnsi" w:cstheme="minorHAnsi"/>
          <w:sz w:val="24"/>
          <w:szCs w:val="24"/>
        </w:rPr>
        <w:t xml:space="preserve">3. Πιστωτές που αρνούνται  να ανταποκριθούν στις υποχρεώσεις συμμετοχής και υποβολή αιτιολογημένων προτάσεων, σύμφωνα με το παρόν κεφάλαιο,  δεν μπορούν για ένα έτος να προχωρήσουν σε καταγγελία σύμβασης ή να εκκινήσουν ή να  συνεχίσουν αναγκαστική εκτέλεση ή να απαιτήσουν εφεξής τόκους υπερημερίας». </w:t>
      </w:r>
    </w:p>
    <w:p w14:paraId="04313D62" w14:textId="77777777" w:rsidR="002A3687" w:rsidRPr="00AD0555" w:rsidRDefault="002A3687" w:rsidP="008D0AF0">
      <w:pPr>
        <w:pStyle w:val="10"/>
        <w:shd w:val="clear" w:color="auto" w:fill="auto"/>
        <w:spacing w:before="0" w:after="0" w:line="276" w:lineRule="auto"/>
        <w:ind w:right="281" w:firstLine="0"/>
        <w:jc w:val="both"/>
        <w:rPr>
          <w:rFonts w:asciiTheme="majorHAnsi" w:hAnsiTheme="majorHAnsi" w:cstheme="minorHAnsi"/>
          <w:sz w:val="24"/>
          <w:szCs w:val="24"/>
        </w:rPr>
      </w:pPr>
      <w:r w:rsidRPr="00AD0555">
        <w:rPr>
          <w:rFonts w:asciiTheme="majorHAnsi" w:hAnsiTheme="majorHAnsi" w:cstheme="minorHAnsi"/>
          <w:b/>
          <w:bCs/>
          <w:sz w:val="24"/>
          <w:szCs w:val="24"/>
        </w:rPr>
        <w:t>7</w:t>
      </w:r>
      <w:r w:rsidRPr="00AD0555">
        <w:rPr>
          <w:rFonts w:asciiTheme="majorHAnsi" w:hAnsiTheme="majorHAnsi" w:cstheme="minorHAnsi"/>
          <w:sz w:val="24"/>
          <w:szCs w:val="24"/>
        </w:rPr>
        <w:t>. Στο άρθρο 27 του ν. 4738/2010  προστίθεται παρ. 3 που έχει ως εξής:</w:t>
      </w:r>
    </w:p>
    <w:p w14:paraId="427094FE" w14:textId="39AD3F77" w:rsidR="00903A89" w:rsidRDefault="002A3687" w:rsidP="008D0AF0">
      <w:pPr>
        <w:pStyle w:val="10"/>
        <w:shd w:val="clear" w:color="auto" w:fill="auto"/>
        <w:spacing w:before="0" w:after="0" w:line="276" w:lineRule="auto"/>
        <w:ind w:right="281" w:firstLine="0"/>
        <w:jc w:val="both"/>
        <w:rPr>
          <w:rFonts w:asciiTheme="majorHAnsi" w:hAnsiTheme="majorHAnsi" w:cstheme="minorHAnsi"/>
          <w:sz w:val="24"/>
          <w:szCs w:val="24"/>
        </w:rPr>
      </w:pPr>
      <w:r w:rsidRPr="00AD0555">
        <w:rPr>
          <w:rFonts w:asciiTheme="majorHAnsi" w:hAnsiTheme="majorHAnsi" w:cstheme="minorHAnsi"/>
          <w:sz w:val="24"/>
          <w:szCs w:val="24"/>
        </w:rPr>
        <w:t xml:space="preserve">«Σε περίπτωση απώλειας της ρύθμισης η αναβίωση της απαίτησης του πιστωτή ως προς το τμήμα της απαίτησης που υπερβαίνει το ποσόν ρύθμισης, εφόσον ο οφειλέτης έχει τηρήσει τη ρύθμιση τουλάχιστον επί τριετία, περιορίζεται κατά την αναλογία  αποπληρωμής του ρυθμισμένου ποσού, δίχως το τμήμα που αναβιώνει να προσαυξάνεται με τόκους υπερημερίας. Ειδικά δε για την περίπτωση που  έγινε εκ μέρους του οφειλέτη αποδοχή πρότασης των πιστωτών για ρευστοποίηση των λοιπών ακινήτων, πλην της κύριας κατοικίας κατά την έννοια του δευτέρου εδαφίου της περ. ε) του άρθρου 217, η  απώλεια της ρύθμισης για την κατοικία δεν οδηγεί σε μεγαλύτερη οφειλή από αυτή που ορίστηκε για τη διάσωσή της». </w:t>
      </w:r>
    </w:p>
    <w:p w14:paraId="400853CB" w14:textId="77777777" w:rsidR="00903A89" w:rsidRDefault="00903A89" w:rsidP="008D0AF0">
      <w:pPr>
        <w:pStyle w:val="10"/>
        <w:shd w:val="clear" w:color="auto" w:fill="auto"/>
        <w:spacing w:before="0" w:after="0" w:line="276" w:lineRule="auto"/>
        <w:ind w:right="281" w:firstLine="0"/>
        <w:jc w:val="both"/>
        <w:rPr>
          <w:rFonts w:asciiTheme="majorHAnsi" w:hAnsiTheme="majorHAnsi" w:cstheme="minorHAnsi"/>
          <w:sz w:val="24"/>
          <w:szCs w:val="24"/>
        </w:rPr>
      </w:pPr>
    </w:p>
    <w:p w14:paraId="3D121D60" w14:textId="77777777" w:rsidR="00903A89" w:rsidRDefault="00903A89" w:rsidP="008D0AF0">
      <w:pPr>
        <w:pStyle w:val="10"/>
        <w:shd w:val="clear" w:color="auto" w:fill="auto"/>
        <w:spacing w:before="0" w:after="0" w:line="276" w:lineRule="auto"/>
        <w:ind w:right="281" w:firstLine="0"/>
        <w:jc w:val="both"/>
        <w:rPr>
          <w:rFonts w:asciiTheme="majorHAnsi" w:hAnsiTheme="majorHAnsi" w:cstheme="minorHAnsi"/>
          <w:sz w:val="24"/>
          <w:szCs w:val="24"/>
        </w:rPr>
      </w:pPr>
    </w:p>
    <w:p w14:paraId="72522946" w14:textId="54660F64" w:rsidR="00903A89" w:rsidRDefault="00903A89" w:rsidP="008D0AF0">
      <w:pPr>
        <w:pStyle w:val="10"/>
        <w:shd w:val="clear" w:color="auto" w:fill="auto"/>
        <w:spacing w:before="0" w:after="0" w:line="276" w:lineRule="auto"/>
        <w:ind w:right="281" w:firstLine="0"/>
        <w:jc w:val="both"/>
        <w:rPr>
          <w:rFonts w:asciiTheme="majorHAnsi" w:hAnsiTheme="majorHAnsi" w:cstheme="minorHAnsi"/>
          <w:b/>
          <w:bCs/>
          <w:sz w:val="24"/>
          <w:szCs w:val="24"/>
        </w:rPr>
      </w:pPr>
      <w:r w:rsidRPr="00903A89">
        <w:rPr>
          <w:rFonts w:asciiTheme="majorHAnsi" w:hAnsiTheme="majorHAnsi" w:cstheme="minorHAnsi"/>
          <w:b/>
          <w:bCs/>
          <w:sz w:val="24"/>
          <w:szCs w:val="24"/>
        </w:rPr>
        <w:t>Άρθρο 6</w:t>
      </w:r>
    </w:p>
    <w:p w14:paraId="63F50A9E" w14:textId="0FEC3237" w:rsidR="00903A89" w:rsidRPr="00903A89" w:rsidRDefault="00903A89" w:rsidP="008D0AF0">
      <w:pPr>
        <w:pStyle w:val="10"/>
        <w:shd w:val="clear" w:color="auto" w:fill="auto"/>
        <w:spacing w:before="0" w:after="0" w:line="276" w:lineRule="auto"/>
        <w:ind w:right="281" w:firstLine="0"/>
        <w:jc w:val="both"/>
        <w:rPr>
          <w:rFonts w:asciiTheme="majorHAnsi" w:hAnsiTheme="majorHAnsi" w:cstheme="minorHAnsi"/>
          <w:b/>
          <w:bCs/>
          <w:sz w:val="24"/>
          <w:szCs w:val="24"/>
        </w:rPr>
      </w:pPr>
      <w:r>
        <w:rPr>
          <w:rFonts w:asciiTheme="majorHAnsi" w:hAnsiTheme="majorHAnsi" w:cstheme="minorHAnsi"/>
          <w:b/>
          <w:bCs/>
          <w:sz w:val="24"/>
          <w:szCs w:val="24"/>
        </w:rPr>
        <w:t xml:space="preserve">Προστασία των δανειοληπτών από αθέμιτες </w:t>
      </w:r>
      <w:r w:rsidR="0039630A">
        <w:rPr>
          <w:rFonts w:asciiTheme="majorHAnsi" w:hAnsiTheme="majorHAnsi" w:cstheme="minorHAnsi"/>
          <w:b/>
          <w:bCs/>
          <w:sz w:val="24"/>
          <w:szCs w:val="24"/>
        </w:rPr>
        <w:t>πρακτικ</w:t>
      </w:r>
      <w:r>
        <w:rPr>
          <w:rFonts w:asciiTheme="majorHAnsi" w:hAnsiTheme="majorHAnsi" w:cstheme="minorHAnsi"/>
          <w:b/>
          <w:bCs/>
          <w:sz w:val="24"/>
          <w:szCs w:val="24"/>
        </w:rPr>
        <w:t>ές των διαχειριστών πιστώσεων</w:t>
      </w:r>
      <w:r w:rsidR="002E5C0D">
        <w:rPr>
          <w:rFonts w:asciiTheme="majorHAnsi" w:hAnsiTheme="majorHAnsi" w:cstheme="minorHAnsi"/>
          <w:b/>
          <w:bCs/>
          <w:sz w:val="24"/>
          <w:szCs w:val="24"/>
        </w:rPr>
        <w:t xml:space="preserve">-  </w:t>
      </w:r>
      <w:r w:rsidR="00FB34E8">
        <w:rPr>
          <w:rFonts w:asciiTheme="majorHAnsi" w:hAnsiTheme="majorHAnsi" w:cstheme="minorHAnsi"/>
          <w:b/>
          <w:bCs/>
          <w:sz w:val="24"/>
          <w:szCs w:val="24"/>
        </w:rPr>
        <w:t>Βελτιώσεις</w:t>
      </w:r>
      <w:r w:rsidR="002E5C0D">
        <w:rPr>
          <w:rFonts w:asciiTheme="majorHAnsi" w:hAnsiTheme="majorHAnsi" w:cstheme="minorHAnsi"/>
          <w:b/>
          <w:bCs/>
          <w:sz w:val="24"/>
          <w:szCs w:val="24"/>
        </w:rPr>
        <w:t xml:space="preserve"> στις ρυθμίσεις συνεπών οφειλετών</w:t>
      </w:r>
    </w:p>
    <w:p w14:paraId="6C12F228" w14:textId="787EF05F" w:rsidR="00AC0E3D" w:rsidRPr="00AD0555" w:rsidRDefault="00AC0E3D" w:rsidP="00AC0E3D">
      <w:pPr>
        <w:ind w:right="281"/>
        <w:jc w:val="both"/>
        <w:rPr>
          <w:rFonts w:asciiTheme="majorHAnsi" w:hAnsiTheme="majorHAnsi" w:cstheme="minorHAnsi"/>
          <w:sz w:val="24"/>
          <w:szCs w:val="24"/>
        </w:rPr>
      </w:pPr>
      <w:r w:rsidRPr="002E5C0D">
        <w:rPr>
          <w:rFonts w:asciiTheme="majorHAnsi" w:hAnsiTheme="majorHAnsi" w:cstheme="minorHAnsi"/>
          <w:b/>
          <w:bCs/>
          <w:sz w:val="24"/>
          <w:szCs w:val="24"/>
        </w:rPr>
        <w:t>1.</w:t>
      </w:r>
      <w:r>
        <w:rPr>
          <w:rFonts w:asciiTheme="majorHAnsi" w:hAnsiTheme="majorHAnsi" w:cstheme="minorHAnsi"/>
          <w:sz w:val="24"/>
          <w:szCs w:val="24"/>
        </w:rPr>
        <w:t xml:space="preserve"> </w:t>
      </w:r>
      <w:r w:rsidR="002E5C0D">
        <w:rPr>
          <w:rFonts w:asciiTheme="majorHAnsi" w:hAnsiTheme="majorHAnsi" w:cstheme="minorHAnsi"/>
          <w:sz w:val="24"/>
          <w:szCs w:val="24"/>
        </w:rPr>
        <w:t xml:space="preserve"> </w:t>
      </w:r>
      <w:r w:rsidRPr="00AD0555">
        <w:rPr>
          <w:rFonts w:asciiTheme="majorHAnsi" w:hAnsiTheme="majorHAnsi" w:cstheme="minorHAnsi"/>
          <w:sz w:val="24"/>
          <w:szCs w:val="24"/>
        </w:rPr>
        <w:t>Στο τέλος του άρθρου 13  του ν.  5072/2023 (ΦΕΚ 198 Α) προστίθενται παράγραφοι 10 έως  1</w:t>
      </w:r>
      <w:r w:rsidR="0039630A">
        <w:rPr>
          <w:rFonts w:asciiTheme="majorHAnsi" w:hAnsiTheme="majorHAnsi" w:cstheme="minorHAnsi"/>
          <w:sz w:val="24"/>
          <w:szCs w:val="24"/>
        </w:rPr>
        <w:t>7</w:t>
      </w:r>
      <w:r w:rsidRPr="00AD0555">
        <w:rPr>
          <w:rFonts w:asciiTheme="majorHAnsi" w:hAnsiTheme="majorHAnsi" w:cstheme="minorHAnsi"/>
          <w:sz w:val="24"/>
          <w:szCs w:val="24"/>
        </w:rPr>
        <w:t xml:space="preserve"> ως ακολούθως: </w:t>
      </w:r>
    </w:p>
    <w:p w14:paraId="0336A2AD" w14:textId="7DF7561D" w:rsidR="00A61D71" w:rsidRDefault="002C6E48" w:rsidP="008D0AF0">
      <w:pPr>
        <w:pStyle w:val="10"/>
        <w:shd w:val="clear" w:color="auto" w:fill="auto"/>
        <w:spacing w:before="0" w:after="0" w:line="276" w:lineRule="auto"/>
        <w:ind w:right="281" w:firstLine="0"/>
        <w:jc w:val="both"/>
        <w:rPr>
          <w:rFonts w:asciiTheme="majorHAnsi" w:hAnsiTheme="majorHAnsi" w:cstheme="minorHAnsi"/>
          <w:sz w:val="24"/>
          <w:szCs w:val="24"/>
        </w:rPr>
      </w:pPr>
      <w:r>
        <w:rPr>
          <w:rFonts w:asciiTheme="majorHAnsi" w:hAnsiTheme="majorHAnsi" w:cstheme="minorHAnsi"/>
          <w:sz w:val="24"/>
          <w:szCs w:val="24"/>
        </w:rPr>
        <w:t>«</w:t>
      </w:r>
      <w:r w:rsidR="00903A89" w:rsidRPr="00AC0E3D">
        <w:rPr>
          <w:rFonts w:asciiTheme="majorHAnsi" w:hAnsiTheme="majorHAnsi" w:cstheme="minorHAnsi"/>
          <w:sz w:val="24"/>
          <w:szCs w:val="24"/>
        </w:rPr>
        <w:t>1</w:t>
      </w:r>
      <w:r w:rsidR="00AC0E3D">
        <w:rPr>
          <w:rFonts w:asciiTheme="majorHAnsi" w:hAnsiTheme="majorHAnsi" w:cstheme="minorHAnsi"/>
          <w:sz w:val="24"/>
          <w:szCs w:val="24"/>
        </w:rPr>
        <w:t>0</w:t>
      </w:r>
      <w:r w:rsidR="002A3687" w:rsidRPr="00AC0E3D">
        <w:rPr>
          <w:rFonts w:asciiTheme="majorHAnsi" w:hAnsiTheme="majorHAnsi" w:cstheme="minorHAnsi"/>
          <w:sz w:val="24"/>
          <w:szCs w:val="24"/>
        </w:rPr>
        <w:t>.</w:t>
      </w:r>
      <w:r w:rsidR="002A3687" w:rsidRPr="00AD0555">
        <w:rPr>
          <w:rFonts w:asciiTheme="majorHAnsi" w:hAnsiTheme="majorHAnsi" w:cstheme="minorHAnsi"/>
          <w:sz w:val="24"/>
          <w:szCs w:val="24"/>
        </w:rPr>
        <w:t xml:space="preserve"> </w:t>
      </w:r>
      <w:r w:rsidR="00904207">
        <w:rPr>
          <w:rFonts w:asciiTheme="majorHAnsi" w:hAnsiTheme="majorHAnsi" w:cstheme="minorHAnsi"/>
          <w:sz w:val="24"/>
          <w:szCs w:val="24"/>
        </w:rPr>
        <w:t xml:space="preserve"> </w:t>
      </w:r>
      <w:r w:rsidR="00A61D71">
        <w:rPr>
          <w:rFonts w:asciiTheme="majorHAnsi" w:hAnsiTheme="majorHAnsi" w:cstheme="minorHAnsi"/>
          <w:sz w:val="24"/>
          <w:szCs w:val="24"/>
        </w:rPr>
        <w:t xml:space="preserve">Οι διαχειριστές πιστώσεων </w:t>
      </w:r>
      <w:r w:rsidR="00BE5E34">
        <w:rPr>
          <w:rFonts w:asciiTheme="majorHAnsi" w:hAnsiTheme="majorHAnsi" w:cstheme="minorHAnsi"/>
          <w:sz w:val="24"/>
          <w:szCs w:val="24"/>
        </w:rPr>
        <w:t>(</w:t>
      </w:r>
      <w:r w:rsidR="00BE5E34" w:rsidRPr="00AD0555">
        <w:rPr>
          <w:rFonts w:asciiTheme="majorHAnsi" w:hAnsiTheme="majorHAnsi" w:cstheme="minorHAnsi"/>
          <w:sz w:val="24"/>
          <w:szCs w:val="24"/>
        </w:rPr>
        <w:t xml:space="preserve">Ε.Δ.Α.Δ.Π. </w:t>
      </w:r>
      <w:r w:rsidR="00BE5E34">
        <w:rPr>
          <w:rFonts w:asciiTheme="majorHAnsi" w:hAnsiTheme="majorHAnsi" w:cstheme="minorHAnsi"/>
          <w:sz w:val="24"/>
          <w:szCs w:val="24"/>
        </w:rPr>
        <w:t xml:space="preserve">) </w:t>
      </w:r>
      <w:r w:rsidR="00A61D71" w:rsidRPr="00BE5E34">
        <w:rPr>
          <w:rFonts w:asciiTheme="majorHAnsi" w:eastAsiaTheme="minorHAnsi" w:hAnsiTheme="majorHAnsi" w:cstheme="minorHAnsi"/>
          <w:sz w:val="24"/>
          <w:szCs w:val="24"/>
        </w:rPr>
        <w:t>υποχρεούνται</w:t>
      </w:r>
      <w:r w:rsidR="00A61D71">
        <w:rPr>
          <w:rFonts w:asciiTheme="majorHAnsi" w:hAnsiTheme="majorHAnsi" w:cstheme="minorHAnsi"/>
          <w:sz w:val="24"/>
          <w:szCs w:val="24"/>
        </w:rPr>
        <w:t xml:space="preserve">  εντός είκοσι ημερών από την υποβολή σχετικού αιτήματος  του δανειολήπτη, </w:t>
      </w:r>
      <w:r w:rsidR="00904207">
        <w:rPr>
          <w:rFonts w:asciiTheme="majorHAnsi" w:hAnsiTheme="majorHAnsi" w:cstheme="minorHAnsi"/>
          <w:sz w:val="24"/>
          <w:szCs w:val="24"/>
        </w:rPr>
        <w:t xml:space="preserve">να του χορηγούν </w:t>
      </w:r>
      <w:r w:rsidR="00A61D71">
        <w:rPr>
          <w:rFonts w:asciiTheme="majorHAnsi" w:hAnsiTheme="majorHAnsi" w:cstheme="minorHAnsi"/>
          <w:sz w:val="24"/>
          <w:szCs w:val="24"/>
        </w:rPr>
        <w:t>χωρίς επιβάρυνση, σε έντυπη ή ηλεκτρονική μορφή, τα ακόλουθα στοιχεία:</w:t>
      </w:r>
    </w:p>
    <w:p w14:paraId="7D2283D0" w14:textId="3E0DD9E4" w:rsidR="00904207" w:rsidRDefault="00904207" w:rsidP="008D0AF0">
      <w:pPr>
        <w:pStyle w:val="10"/>
        <w:shd w:val="clear" w:color="auto" w:fill="auto"/>
        <w:spacing w:before="0" w:after="0" w:line="276" w:lineRule="auto"/>
        <w:ind w:right="281" w:firstLine="0"/>
        <w:jc w:val="both"/>
        <w:rPr>
          <w:rFonts w:asciiTheme="majorHAnsi" w:hAnsiTheme="majorHAnsi" w:cstheme="minorHAnsi"/>
          <w:sz w:val="24"/>
          <w:szCs w:val="24"/>
        </w:rPr>
      </w:pPr>
      <w:r>
        <w:rPr>
          <w:rFonts w:asciiTheme="majorHAnsi" w:hAnsiTheme="majorHAnsi" w:cstheme="minorHAnsi"/>
          <w:sz w:val="24"/>
          <w:szCs w:val="24"/>
        </w:rPr>
        <w:t xml:space="preserve">α) τις συμβάσεις δανείου ή πίστωσης που αφορούν την οφειλή καθώς και κάθε πρόσθετη πράξη, τροποποίηση, </w:t>
      </w:r>
      <w:proofErr w:type="spellStart"/>
      <w:r>
        <w:rPr>
          <w:rFonts w:asciiTheme="majorHAnsi" w:hAnsiTheme="majorHAnsi" w:cstheme="minorHAnsi"/>
          <w:sz w:val="24"/>
          <w:szCs w:val="24"/>
        </w:rPr>
        <w:t>αναχρηματοδότηση</w:t>
      </w:r>
      <w:proofErr w:type="spellEnd"/>
      <w:r>
        <w:rPr>
          <w:rFonts w:asciiTheme="majorHAnsi" w:hAnsiTheme="majorHAnsi" w:cstheme="minorHAnsi"/>
          <w:sz w:val="24"/>
          <w:szCs w:val="24"/>
        </w:rPr>
        <w:t xml:space="preserve"> ή άλλη συμφωνία που επηρεάζει το ύψος της οφειλής ή τους όρους της,</w:t>
      </w:r>
    </w:p>
    <w:p w14:paraId="4B8EAD55" w14:textId="43E2B861" w:rsidR="00904207" w:rsidRDefault="00904207" w:rsidP="008D0AF0">
      <w:pPr>
        <w:pStyle w:val="10"/>
        <w:shd w:val="clear" w:color="auto" w:fill="auto"/>
        <w:spacing w:before="0" w:after="0" w:line="276" w:lineRule="auto"/>
        <w:ind w:right="281" w:firstLine="0"/>
        <w:jc w:val="both"/>
        <w:rPr>
          <w:rFonts w:asciiTheme="majorHAnsi" w:hAnsiTheme="majorHAnsi" w:cstheme="minorHAnsi"/>
          <w:sz w:val="24"/>
          <w:szCs w:val="24"/>
        </w:rPr>
      </w:pPr>
      <w:r>
        <w:rPr>
          <w:rFonts w:asciiTheme="majorHAnsi" w:hAnsiTheme="majorHAnsi" w:cstheme="minorHAnsi"/>
          <w:sz w:val="24"/>
          <w:szCs w:val="24"/>
        </w:rPr>
        <w:t>β) αναλυτική κίνηση των λογαριασμών από τους οποίους εξυπηρετήθηκε το δάνειο ή η πίστωση με αναγραφή της αιτίας για την κάθε χρέωση ή πίστωση,</w:t>
      </w:r>
    </w:p>
    <w:p w14:paraId="4F583418" w14:textId="4EBCD078" w:rsidR="00904207" w:rsidRDefault="00904207" w:rsidP="008D0AF0">
      <w:pPr>
        <w:pStyle w:val="10"/>
        <w:shd w:val="clear" w:color="auto" w:fill="auto"/>
        <w:spacing w:before="0" w:after="0" w:line="276" w:lineRule="auto"/>
        <w:ind w:right="281" w:firstLine="0"/>
        <w:jc w:val="both"/>
        <w:rPr>
          <w:rFonts w:asciiTheme="majorHAnsi" w:hAnsiTheme="majorHAnsi" w:cstheme="minorHAnsi"/>
          <w:sz w:val="24"/>
          <w:szCs w:val="24"/>
        </w:rPr>
      </w:pPr>
      <w:r>
        <w:rPr>
          <w:rFonts w:asciiTheme="majorHAnsi" w:hAnsiTheme="majorHAnsi" w:cstheme="minorHAnsi"/>
          <w:sz w:val="24"/>
          <w:szCs w:val="24"/>
        </w:rPr>
        <w:t xml:space="preserve">γ) το τρέχον επιτόκιο και τα </w:t>
      </w:r>
      <w:proofErr w:type="spellStart"/>
      <w:r>
        <w:rPr>
          <w:rFonts w:asciiTheme="majorHAnsi" w:hAnsiTheme="majorHAnsi" w:cstheme="minorHAnsi"/>
          <w:sz w:val="24"/>
          <w:szCs w:val="24"/>
        </w:rPr>
        <w:t>εφαρμοσθέντα</w:t>
      </w:r>
      <w:proofErr w:type="spellEnd"/>
      <w:r>
        <w:rPr>
          <w:rFonts w:asciiTheme="majorHAnsi" w:hAnsiTheme="majorHAnsi" w:cstheme="minorHAnsi"/>
          <w:sz w:val="24"/>
          <w:szCs w:val="24"/>
        </w:rPr>
        <w:t xml:space="preserve"> από την έναρξη του δανείου ή της πίστωσης επιτόκια,</w:t>
      </w:r>
    </w:p>
    <w:p w14:paraId="73112A39" w14:textId="6E16F694" w:rsidR="00904207" w:rsidRDefault="00904207" w:rsidP="009F7545">
      <w:pPr>
        <w:pStyle w:val="10"/>
        <w:shd w:val="clear" w:color="auto" w:fill="auto"/>
        <w:spacing w:before="0" w:line="276" w:lineRule="auto"/>
        <w:ind w:right="281" w:firstLine="0"/>
        <w:jc w:val="both"/>
        <w:rPr>
          <w:rFonts w:asciiTheme="majorHAnsi" w:hAnsiTheme="majorHAnsi" w:cstheme="minorHAnsi"/>
          <w:sz w:val="24"/>
          <w:szCs w:val="24"/>
        </w:rPr>
      </w:pPr>
      <w:r>
        <w:rPr>
          <w:rFonts w:asciiTheme="majorHAnsi" w:hAnsiTheme="majorHAnsi" w:cstheme="minorHAnsi"/>
          <w:sz w:val="24"/>
          <w:szCs w:val="24"/>
        </w:rPr>
        <w:t>δ) αναλυτική κατάσταση της οφειλής με διακριτή καταγραφή των ποσών που οφείλονται ως κεφάλαιο,  τόκοι, τυχόν   έξοδα ή άλλη επιβάρυνση.</w:t>
      </w:r>
    </w:p>
    <w:p w14:paraId="4DF1EBA9" w14:textId="5DD3187B" w:rsidR="00B6780D" w:rsidRDefault="00AC0E3D" w:rsidP="009F7545">
      <w:pPr>
        <w:spacing w:after="240"/>
        <w:ind w:right="281"/>
        <w:jc w:val="both"/>
        <w:rPr>
          <w:rFonts w:asciiTheme="majorHAnsi" w:hAnsiTheme="majorHAnsi" w:cstheme="minorHAnsi"/>
          <w:sz w:val="24"/>
          <w:szCs w:val="24"/>
        </w:rPr>
      </w:pPr>
      <w:r w:rsidRPr="00AC0E3D">
        <w:rPr>
          <w:rFonts w:asciiTheme="majorHAnsi" w:hAnsiTheme="majorHAnsi" w:cstheme="minorHAnsi"/>
          <w:sz w:val="24"/>
          <w:szCs w:val="24"/>
        </w:rPr>
        <w:t>11</w:t>
      </w:r>
      <w:r w:rsidR="002A3687" w:rsidRPr="00AC0E3D">
        <w:rPr>
          <w:rFonts w:asciiTheme="majorHAnsi" w:hAnsiTheme="majorHAnsi" w:cstheme="minorHAnsi"/>
          <w:sz w:val="24"/>
          <w:szCs w:val="24"/>
        </w:rPr>
        <w:t>.</w:t>
      </w:r>
      <w:r w:rsidR="002A3687" w:rsidRPr="00AD0555">
        <w:rPr>
          <w:rFonts w:asciiTheme="majorHAnsi" w:hAnsiTheme="majorHAnsi" w:cstheme="minorHAnsi"/>
          <w:sz w:val="24"/>
          <w:szCs w:val="24"/>
        </w:rPr>
        <w:tab/>
      </w:r>
      <w:r w:rsidR="00533BB7">
        <w:rPr>
          <w:rFonts w:asciiTheme="majorHAnsi" w:hAnsiTheme="majorHAnsi" w:cstheme="minorHAnsi"/>
          <w:sz w:val="24"/>
          <w:szCs w:val="24"/>
        </w:rPr>
        <w:t xml:space="preserve">Δεν επιτρέπεται η καταγγελία της σύμβασης </w:t>
      </w:r>
      <w:r>
        <w:rPr>
          <w:rFonts w:asciiTheme="majorHAnsi" w:hAnsiTheme="majorHAnsi" w:cstheme="minorHAnsi"/>
          <w:sz w:val="24"/>
          <w:szCs w:val="24"/>
        </w:rPr>
        <w:t xml:space="preserve">δανείου ή </w:t>
      </w:r>
      <w:r w:rsidR="00533BB7">
        <w:rPr>
          <w:rFonts w:asciiTheme="majorHAnsi" w:hAnsiTheme="majorHAnsi" w:cstheme="minorHAnsi"/>
          <w:sz w:val="24"/>
          <w:szCs w:val="24"/>
        </w:rPr>
        <w:t xml:space="preserve">ρύθμισης αν ο </w:t>
      </w:r>
      <w:r>
        <w:rPr>
          <w:rFonts w:asciiTheme="majorHAnsi" w:hAnsiTheme="majorHAnsi" w:cstheme="minorHAnsi"/>
          <w:sz w:val="24"/>
          <w:szCs w:val="24"/>
        </w:rPr>
        <w:t xml:space="preserve">οφειλέτης δεν έχει καθυστερήσει τουλάχιστον τέσσερις μηνιαίες δόσεις  ή, σε περίπτωση άλλων περιοδικών δόσεων, την αναλογία του ποσού που αντιστοιχεί σε τέσσερις μήνες. </w:t>
      </w:r>
      <w:r w:rsidR="00860667">
        <w:rPr>
          <w:rFonts w:asciiTheme="majorHAnsi" w:hAnsiTheme="majorHAnsi" w:cstheme="minorHAnsi"/>
          <w:sz w:val="24"/>
          <w:szCs w:val="24"/>
        </w:rPr>
        <w:t>Προϋπόθεση για την καταγγελία είναι να έχει προηγηθεί τουλάχιστον το τελευταίο δίμηνο έγγραφη όχληση του οφειλέτη για τις καθυστερημένες δόσεις</w:t>
      </w:r>
      <w:r w:rsidR="00B6780D">
        <w:rPr>
          <w:rFonts w:asciiTheme="majorHAnsi" w:hAnsiTheme="majorHAnsi" w:cstheme="minorHAnsi"/>
          <w:sz w:val="24"/>
          <w:szCs w:val="24"/>
        </w:rPr>
        <w:t>.</w:t>
      </w:r>
      <w:r>
        <w:rPr>
          <w:rFonts w:asciiTheme="majorHAnsi" w:hAnsiTheme="majorHAnsi" w:cstheme="minorHAnsi"/>
          <w:sz w:val="24"/>
          <w:szCs w:val="24"/>
        </w:rPr>
        <w:t xml:space="preserve">  </w:t>
      </w:r>
      <w:r w:rsidR="00533BB7">
        <w:rPr>
          <w:rFonts w:asciiTheme="majorHAnsi" w:hAnsiTheme="majorHAnsi" w:cstheme="minorHAnsi"/>
          <w:sz w:val="24"/>
          <w:szCs w:val="24"/>
        </w:rPr>
        <w:t xml:space="preserve"> </w:t>
      </w:r>
      <w:r w:rsidR="00957865">
        <w:rPr>
          <w:rFonts w:asciiTheme="majorHAnsi" w:hAnsiTheme="majorHAnsi" w:cstheme="minorHAnsi"/>
          <w:sz w:val="24"/>
          <w:szCs w:val="24"/>
        </w:rPr>
        <w:t>Σε περίπτωση παραβίασης ή μη τήρησης των διατάξεων της παρούσας παραγράφου, η ά</w:t>
      </w:r>
      <w:r w:rsidR="00786CBE">
        <w:rPr>
          <w:rFonts w:asciiTheme="majorHAnsi" w:hAnsiTheme="majorHAnsi" w:cstheme="minorHAnsi"/>
          <w:sz w:val="24"/>
          <w:szCs w:val="24"/>
        </w:rPr>
        <w:t xml:space="preserve">ρνηση του διαχειριστή πιστώσεων  να </w:t>
      </w:r>
      <w:r w:rsidR="00EC2A24">
        <w:rPr>
          <w:rFonts w:asciiTheme="majorHAnsi" w:hAnsiTheme="majorHAnsi" w:cstheme="minorHAnsi"/>
          <w:sz w:val="24"/>
          <w:szCs w:val="24"/>
        </w:rPr>
        <w:t>αναγνωρίσει</w:t>
      </w:r>
      <w:r w:rsidR="00786CBE">
        <w:rPr>
          <w:rFonts w:asciiTheme="majorHAnsi" w:hAnsiTheme="majorHAnsi" w:cstheme="minorHAnsi"/>
          <w:sz w:val="24"/>
          <w:szCs w:val="24"/>
        </w:rPr>
        <w:t>, εντός δέκα ημερών από τη</w:t>
      </w:r>
      <w:r w:rsidR="00EA6FDB">
        <w:rPr>
          <w:rFonts w:asciiTheme="majorHAnsi" w:hAnsiTheme="majorHAnsi" w:cstheme="minorHAnsi"/>
          <w:sz w:val="24"/>
          <w:szCs w:val="24"/>
        </w:rPr>
        <w:t xml:space="preserve"> διαμαρτυρία</w:t>
      </w:r>
      <w:r w:rsidR="00505F73">
        <w:rPr>
          <w:rFonts w:asciiTheme="majorHAnsi" w:hAnsiTheme="majorHAnsi" w:cstheme="minorHAnsi"/>
          <w:sz w:val="24"/>
          <w:szCs w:val="24"/>
        </w:rPr>
        <w:t xml:space="preserve"> του οφειλέτη</w:t>
      </w:r>
      <w:r w:rsidR="00786CBE">
        <w:rPr>
          <w:rFonts w:asciiTheme="majorHAnsi" w:hAnsiTheme="majorHAnsi" w:cstheme="minorHAnsi"/>
          <w:sz w:val="24"/>
          <w:szCs w:val="24"/>
        </w:rPr>
        <w:t xml:space="preserve">,  την </w:t>
      </w:r>
      <w:r w:rsidR="00EC2A24">
        <w:rPr>
          <w:rFonts w:asciiTheme="majorHAnsi" w:hAnsiTheme="majorHAnsi" w:cstheme="minorHAnsi"/>
          <w:sz w:val="24"/>
          <w:szCs w:val="24"/>
        </w:rPr>
        <w:t xml:space="preserve">εξακολούθηση της ισχύος της σύμβασης ή η διεξαγωγή εκ μέρους του ενεργειών </w:t>
      </w:r>
      <w:r w:rsidR="00786CBE">
        <w:rPr>
          <w:rFonts w:asciiTheme="majorHAnsi" w:hAnsiTheme="majorHAnsi" w:cstheme="minorHAnsi"/>
          <w:sz w:val="24"/>
          <w:szCs w:val="24"/>
        </w:rPr>
        <w:t xml:space="preserve"> </w:t>
      </w:r>
      <w:r w:rsidR="00EC2A24">
        <w:rPr>
          <w:rFonts w:asciiTheme="majorHAnsi" w:hAnsiTheme="majorHAnsi" w:cstheme="minorHAnsi"/>
          <w:sz w:val="24"/>
          <w:szCs w:val="24"/>
        </w:rPr>
        <w:t xml:space="preserve">επιδίκασης ή αναγκαστικής είσπραξης, πέραν των </w:t>
      </w:r>
      <w:proofErr w:type="spellStart"/>
      <w:r w:rsidR="00EC2A24">
        <w:rPr>
          <w:rFonts w:asciiTheme="majorHAnsi" w:hAnsiTheme="majorHAnsi" w:cstheme="minorHAnsi"/>
          <w:sz w:val="24"/>
          <w:szCs w:val="24"/>
        </w:rPr>
        <w:t>οφειλομένων</w:t>
      </w:r>
      <w:proofErr w:type="spellEnd"/>
      <w:r w:rsidR="00EC2A24">
        <w:rPr>
          <w:rFonts w:asciiTheme="majorHAnsi" w:hAnsiTheme="majorHAnsi" w:cstheme="minorHAnsi"/>
          <w:sz w:val="24"/>
          <w:szCs w:val="24"/>
        </w:rPr>
        <w:t xml:space="preserve">,  δίχως να έχει προηγηθεί έγκυρη καταγγελία, </w:t>
      </w:r>
      <w:r w:rsidR="003B28EF">
        <w:rPr>
          <w:rFonts w:asciiTheme="majorHAnsi" w:hAnsiTheme="majorHAnsi" w:cstheme="minorHAnsi"/>
          <w:sz w:val="24"/>
          <w:szCs w:val="24"/>
        </w:rPr>
        <w:t>συνεπάγεται την υποχρέωση του διαχειριστή πιστώσεων για την</w:t>
      </w:r>
      <w:r w:rsidR="00786CBE">
        <w:rPr>
          <w:rFonts w:asciiTheme="majorHAnsi" w:hAnsiTheme="majorHAnsi" w:cstheme="minorHAnsi"/>
          <w:sz w:val="24"/>
          <w:szCs w:val="24"/>
        </w:rPr>
        <w:t xml:space="preserve"> καταβολή </w:t>
      </w:r>
      <w:r w:rsidR="00505F73">
        <w:rPr>
          <w:rFonts w:asciiTheme="majorHAnsi" w:hAnsiTheme="majorHAnsi" w:cstheme="minorHAnsi"/>
          <w:sz w:val="24"/>
          <w:szCs w:val="24"/>
        </w:rPr>
        <w:t xml:space="preserve">αποζημίωσης ως αστικής κύρωσης που δεν μπορεί να είναι μικρότερη </w:t>
      </w:r>
      <w:r w:rsidR="00A06091">
        <w:rPr>
          <w:rFonts w:asciiTheme="majorHAnsi" w:hAnsiTheme="majorHAnsi" w:cstheme="minorHAnsi"/>
          <w:sz w:val="24"/>
          <w:szCs w:val="24"/>
        </w:rPr>
        <w:t xml:space="preserve">του ποσού </w:t>
      </w:r>
      <w:r w:rsidR="00505F73">
        <w:rPr>
          <w:rFonts w:asciiTheme="majorHAnsi" w:hAnsiTheme="majorHAnsi" w:cstheme="minorHAnsi"/>
          <w:sz w:val="24"/>
          <w:szCs w:val="24"/>
        </w:rPr>
        <w:t xml:space="preserve">των </w:t>
      </w:r>
      <w:r w:rsidR="00A06091">
        <w:rPr>
          <w:rFonts w:asciiTheme="majorHAnsi" w:hAnsiTheme="majorHAnsi" w:cstheme="minorHAnsi"/>
          <w:sz w:val="24"/>
          <w:szCs w:val="24"/>
        </w:rPr>
        <w:t>δέκα χιλιάδων (</w:t>
      </w:r>
      <w:r w:rsidR="00505F73">
        <w:rPr>
          <w:rFonts w:asciiTheme="majorHAnsi" w:hAnsiTheme="majorHAnsi" w:cstheme="minorHAnsi"/>
          <w:sz w:val="24"/>
          <w:szCs w:val="24"/>
        </w:rPr>
        <w:t>10.000</w:t>
      </w:r>
      <w:r w:rsidR="00A06091">
        <w:rPr>
          <w:rFonts w:asciiTheme="majorHAnsi" w:hAnsiTheme="majorHAnsi" w:cstheme="minorHAnsi"/>
          <w:sz w:val="24"/>
          <w:szCs w:val="24"/>
        </w:rPr>
        <w:t>)</w:t>
      </w:r>
      <w:r w:rsidR="00505F73">
        <w:rPr>
          <w:rFonts w:asciiTheme="majorHAnsi" w:hAnsiTheme="majorHAnsi" w:cstheme="minorHAnsi"/>
          <w:sz w:val="24"/>
          <w:szCs w:val="24"/>
        </w:rPr>
        <w:t xml:space="preserve"> ευρώ</w:t>
      </w:r>
      <w:r w:rsidR="00EA6FDB">
        <w:rPr>
          <w:rFonts w:asciiTheme="majorHAnsi" w:hAnsiTheme="majorHAnsi" w:cstheme="minorHAnsi"/>
          <w:sz w:val="24"/>
          <w:szCs w:val="24"/>
        </w:rPr>
        <w:t xml:space="preserve">, </w:t>
      </w:r>
      <w:r w:rsidR="00A06091">
        <w:rPr>
          <w:rFonts w:asciiTheme="majorHAnsi" w:hAnsiTheme="majorHAnsi" w:cstheme="minorHAnsi"/>
          <w:sz w:val="24"/>
          <w:szCs w:val="24"/>
        </w:rPr>
        <w:t xml:space="preserve">μη υπαγόμενη σε κανενός είδους συμψηφισμό, και </w:t>
      </w:r>
      <w:r w:rsidR="00EA6FDB">
        <w:rPr>
          <w:rFonts w:asciiTheme="majorHAnsi" w:hAnsiTheme="majorHAnsi" w:cstheme="minorHAnsi"/>
          <w:sz w:val="24"/>
          <w:szCs w:val="24"/>
        </w:rPr>
        <w:t xml:space="preserve">δίχως να θίγονται οι αξιώσεις του </w:t>
      </w:r>
      <w:r w:rsidR="00A06091">
        <w:rPr>
          <w:rFonts w:asciiTheme="majorHAnsi" w:hAnsiTheme="majorHAnsi" w:cstheme="minorHAnsi"/>
          <w:sz w:val="24"/>
          <w:szCs w:val="24"/>
        </w:rPr>
        <w:t xml:space="preserve">οφειλέτη </w:t>
      </w:r>
      <w:r w:rsidR="00EA6FDB">
        <w:rPr>
          <w:rFonts w:asciiTheme="majorHAnsi" w:hAnsiTheme="majorHAnsi" w:cstheme="minorHAnsi"/>
          <w:sz w:val="24"/>
          <w:szCs w:val="24"/>
        </w:rPr>
        <w:t>για την   αποκατάσταση  κάθε περαιτέρω  υλικής ή   ηθικής ζημίας</w:t>
      </w:r>
      <w:r w:rsidR="00505F73">
        <w:rPr>
          <w:rFonts w:asciiTheme="majorHAnsi" w:hAnsiTheme="majorHAnsi" w:cstheme="minorHAnsi"/>
          <w:sz w:val="24"/>
          <w:szCs w:val="24"/>
        </w:rPr>
        <w:t xml:space="preserve">. </w:t>
      </w:r>
    </w:p>
    <w:p w14:paraId="21E75E39" w14:textId="13AFBBD6" w:rsidR="002A3687" w:rsidRPr="00AD0555" w:rsidRDefault="002A3687" w:rsidP="008D0AF0">
      <w:pPr>
        <w:ind w:right="281"/>
        <w:jc w:val="both"/>
        <w:rPr>
          <w:rFonts w:asciiTheme="majorHAnsi" w:hAnsiTheme="majorHAnsi" w:cstheme="minorHAnsi"/>
          <w:sz w:val="24"/>
          <w:szCs w:val="24"/>
        </w:rPr>
      </w:pPr>
      <w:r w:rsidRPr="00AD0555">
        <w:rPr>
          <w:rFonts w:asciiTheme="majorHAnsi" w:hAnsiTheme="majorHAnsi" w:cstheme="minorHAnsi"/>
          <w:sz w:val="24"/>
          <w:szCs w:val="24"/>
        </w:rPr>
        <w:t>1</w:t>
      </w:r>
      <w:r w:rsidR="00B6780D">
        <w:rPr>
          <w:rFonts w:asciiTheme="majorHAnsi" w:hAnsiTheme="majorHAnsi" w:cstheme="minorHAnsi"/>
          <w:sz w:val="24"/>
          <w:szCs w:val="24"/>
        </w:rPr>
        <w:t>2</w:t>
      </w:r>
      <w:r w:rsidRPr="00AD0555">
        <w:rPr>
          <w:rFonts w:asciiTheme="majorHAnsi" w:hAnsiTheme="majorHAnsi" w:cstheme="minorHAnsi"/>
          <w:sz w:val="24"/>
          <w:szCs w:val="24"/>
        </w:rPr>
        <w:t xml:space="preserve">. Οι </w:t>
      </w:r>
      <w:r w:rsidR="00BE5E34">
        <w:rPr>
          <w:rFonts w:asciiTheme="majorHAnsi" w:hAnsiTheme="majorHAnsi" w:cstheme="minorHAnsi"/>
          <w:sz w:val="24"/>
          <w:szCs w:val="24"/>
        </w:rPr>
        <w:t>διαχειριστές πιστώσεων</w:t>
      </w:r>
      <w:r w:rsidRPr="00AD0555">
        <w:rPr>
          <w:rFonts w:asciiTheme="majorHAnsi" w:hAnsiTheme="majorHAnsi" w:cstheme="minorHAnsi"/>
          <w:sz w:val="24"/>
          <w:szCs w:val="24"/>
        </w:rPr>
        <w:t xml:space="preserve"> οφείλουν, από τη μεταβίβαση σε αυτ</w:t>
      </w:r>
      <w:r w:rsidR="00BE5E34">
        <w:rPr>
          <w:rFonts w:asciiTheme="majorHAnsi" w:hAnsiTheme="majorHAnsi" w:cstheme="minorHAnsi"/>
          <w:sz w:val="24"/>
          <w:szCs w:val="24"/>
        </w:rPr>
        <w:t>ούς</w:t>
      </w:r>
      <w:r w:rsidRPr="00AD0555">
        <w:rPr>
          <w:rFonts w:asciiTheme="majorHAnsi" w:hAnsiTheme="majorHAnsi" w:cstheme="minorHAnsi"/>
          <w:sz w:val="24"/>
          <w:szCs w:val="24"/>
        </w:rPr>
        <w:t xml:space="preserve"> της οφειλής, να εξασφαλίζουν αντίστοιχη εξυπηρέτηση ως προς τα ζητήματα της </w:t>
      </w:r>
      <w:r w:rsidR="00BE5E34">
        <w:rPr>
          <w:rFonts w:asciiTheme="majorHAnsi" w:hAnsiTheme="majorHAnsi" w:cstheme="minorHAnsi"/>
          <w:sz w:val="24"/>
          <w:szCs w:val="24"/>
        </w:rPr>
        <w:t xml:space="preserve">οφειλής με αυτή </w:t>
      </w:r>
      <w:r w:rsidRPr="00AD0555">
        <w:rPr>
          <w:rFonts w:asciiTheme="majorHAnsi" w:hAnsiTheme="majorHAnsi" w:cstheme="minorHAnsi"/>
          <w:sz w:val="24"/>
          <w:szCs w:val="24"/>
        </w:rPr>
        <w:t xml:space="preserve"> που ισχύει και για τα πιστωτικά ιδρύματα, η οποία σε κάθε περίπτωση περιλαμβάνει τη δυνατότητα δια ζώσης, τηλεφωνικής και  ηλεκτρονικής επικοινωνίας με τα πρόσωπα που χειρίζονται την απαίτησή του.  </w:t>
      </w:r>
    </w:p>
    <w:p w14:paraId="4416769D" w14:textId="69A7863C" w:rsidR="002A3687" w:rsidRPr="00AD0555" w:rsidRDefault="002A3687" w:rsidP="008D0AF0">
      <w:pPr>
        <w:ind w:right="281"/>
        <w:jc w:val="both"/>
        <w:rPr>
          <w:rFonts w:asciiTheme="majorHAnsi" w:hAnsiTheme="majorHAnsi" w:cstheme="minorHAnsi"/>
          <w:sz w:val="24"/>
          <w:szCs w:val="24"/>
        </w:rPr>
      </w:pPr>
      <w:r w:rsidRPr="00AD0555">
        <w:rPr>
          <w:rFonts w:asciiTheme="majorHAnsi" w:hAnsiTheme="majorHAnsi" w:cstheme="minorHAnsi"/>
          <w:sz w:val="24"/>
          <w:szCs w:val="24"/>
        </w:rPr>
        <w:t>1</w:t>
      </w:r>
      <w:r w:rsidR="00B6780D">
        <w:rPr>
          <w:rFonts w:asciiTheme="majorHAnsi" w:hAnsiTheme="majorHAnsi" w:cstheme="minorHAnsi"/>
          <w:sz w:val="24"/>
          <w:szCs w:val="24"/>
        </w:rPr>
        <w:t>3</w:t>
      </w:r>
      <w:r w:rsidRPr="00AD0555">
        <w:rPr>
          <w:rFonts w:asciiTheme="majorHAnsi" w:hAnsiTheme="majorHAnsi" w:cstheme="minorHAnsi"/>
          <w:sz w:val="24"/>
          <w:szCs w:val="24"/>
        </w:rPr>
        <w:t xml:space="preserve">. Οι </w:t>
      </w:r>
      <w:r w:rsidR="00594DA9">
        <w:rPr>
          <w:rFonts w:asciiTheme="majorHAnsi" w:hAnsiTheme="majorHAnsi" w:cstheme="minorHAnsi"/>
          <w:sz w:val="24"/>
          <w:szCs w:val="24"/>
        </w:rPr>
        <w:t>διαχειριστές πιστώσεων</w:t>
      </w:r>
      <w:r w:rsidR="00594DA9" w:rsidRPr="00AD0555">
        <w:rPr>
          <w:rFonts w:asciiTheme="majorHAnsi" w:hAnsiTheme="majorHAnsi" w:cstheme="minorHAnsi"/>
          <w:sz w:val="24"/>
          <w:szCs w:val="24"/>
        </w:rPr>
        <w:t xml:space="preserve"> </w:t>
      </w:r>
      <w:r w:rsidRPr="00AD0555">
        <w:rPr>
          <w:rFonts w:asciiTheme="majorHAnsi" w:hAnsiTheme="majorHAnsi" w:cstheme="minorHAnsi"/>
          <w:sz w:val="24"/>
          <w:szCs w:val="24"/>
        </w:rPr>
        <w:t xml:space="preserve">οφείλουν να διαθέτουν σε κάθε περιφερειακή ενότητα κατάστημα στο οποίο ο οφειλέτης θα μπορεί να επισκεφθεί και να εξυπηρετηθεί για </w:t>
      </w:r>
      <w:r w:rsidRPr="00AD0555">
        <w:rPr>
          <w:rFonts w:asciiTheme="majorHAnsi" w:hAnsiTheme="majorHAnsi" w:cstheme="minorHAnsi"/>
          <w:sz w:val="24"/>
          <w:szCs w:val="24"/>
        </w:rPr>
        <w:lastRenderedPageBreak/>
        <w:t xml:space="preserve">τα ζητήματα που συνδέονται με την οφειλή του.  Για το σκοπό αυτό οι Ε.Δ.Α.Δ.Π. δύνανται να χρησιμοποιούν  αντίστοιχα καταστήματα τραπεζών με τα οποία συνεργάζονται.  Στον </w:t>
      </w:r>
      <w:proofErr w:type="spellStart"/>
      <w:r w:rsidRPr="00AD0555">
        <w:rPr>
          <w:rFonts w:asciiTheme="majorHAnsi" w:hAnsiTheme="majorHAnsi" w:cstheme="minorHAnsi"/>
          <w:sz w:val="24"/>
          <w:szCs w:val="24"/>
        </w:rPr>
        <w:t>ιστότοπο</w:t>
      </w:r>
      <w:proofErr w:type="spellEnd"/>
      <w:r w:rsidRPr="00AD0555">
        <w:rPr>
          <w:rFonts w:asciiTheme="majorHAnsi" w:hAnsiTheme="majorHAnsi" w:cstheme="minorHAnsi"/>
          <w:sz w:val="24"/>
          <w:szCs w:val="24"/>
        </w:rPr>
        <w:t xml:space="preserve"> κάθε Ε.Δ.Α.Δ.Π.  αναρτάται για όλες τις περιφερειακές ενότητες κατάσταση των καταστημάτων τους ή των καταστημάτων των πιστωτικών ιδρυμάτων, με τα οποία συνεργάζεται και τις απαιτήσεις πιστωτών για τις οποίες την αναπληρώνουν. Η μη τήρηση της υποχρέωσης σε περιφερειακή ενότητα της παρούσης παραγράφου συνεπάγεται  την αδυναμία επίσπευσης μέτρων αναγκαστικής εκτέλεσης για ακίνητα που βρίσκονται σε αυτή. </w:t>
      </w:r>
    </w:p>
    <w:p w14:paraId="0727AFB2" w14:textId="4EE83DD3" w:rsidR="00B6780D" w:rsidRDefault="002A3687" w:rsidP="00B56A2C">
      <w:pPr>
        <w:pBdr>
          <w:top w:val="nil"/>
          <w:left w:val="nil"/>
          <w:bottom w:val="nil"/>
          <w:right w:val="nil"/>
          <w:between w:val="nil"/>
        </w:pBdr>
        <w:ind w:right="281"/>
        <w:jc w:val="both"/>
        <w:rPr>
          <w:rFonts w:asciiTheme="majorHAnsi" w:hAnsiTheme="majorHAnsi" w:cstheme="minorHAnsi"/>
          <w:sz w:val="24"/>
          <w:szCs w:val="24"/>
        </w:rPr>
      </w:pPr>
      <w:r w:rsidRPr="00AD0555">
        <w:rPr>
          <w:rFonts w:asciiTheme="majorHAnsi" w:hAnsiTheme="majorHAnsi" w:cstheme="minorHAnsi"/>
          <w:sz w:val="24"/>
          <w:szCs w:val="24"/>
        </w:rPr>
        <w:t>1</w:t>
      </w:r>
      <w:r w:rsidR="00B6780D">
        <w:rPr>
          <w:rFonts w:asciiTheme="majorHAnsi" w:hAnsiTheme="majorHAnsi" w:cstheme="minorHAnsi"/>
          <w:sz w:val="24"/>
          <w:szCs w:val="24"/>
        </w:rPr>
        <w:t>4</w:t>
      </w:r>
      <w:r w:rsidRPr="00AD0555">
        <w:rPr>
          <w:rFonts w:asciiTheme="majorHAnsi" w:hAnsiTheme="majorHAnsi" w:cstheme="minorHAnsi"/>
          <w:sz w:val="24"/>
          <w:szCs w:val="24"/>
        </w:rPr>
        <w:t xml:space="preserve">. Οι </w:t>
      </w:r>
      <w:r w:rsidR="00594DA9">
        <w:rPr>
          <w:rFonts w:asciiTheme="majorHAnsi" w:hAnsiTheme="majorHAnsi" w:cstheme="minorHAnsi"/>
          <w:sz w:val="24"/>
          <w:szCs w:val="24"/>
        </w:rPr>
        <w:t>διαχειριστές πιστώσεων</w:t>
      </w:r>
      <w:r w:rsidRPr="00AD0555">
        <w:rPr>
          <w:rFonts w:asciiTheme="majorHAnsi" w:hAnsiTheme="majorHAnsi" w:cstheme="minorHAnsi"/>
          <w:sz w:val="24"/>
          <w:szCs w:val="24"/>
        </w:rPr>
        <w:t xml:space="preserve"> τηρούν, σε ηλεκτρονική ή </w:t>
      </w:r>
      <w:proofErr w:type="spellStart"/>
      <w:r w:rsidRPr="00AD0555">
        <w:rPr>
          <w:rFonts w:asciiTheme="majorHAnsi" w:hAnsiTheme="majorHAnsi" w:cstheme="minorHAnsi"/>
          <w:sz w:val="24"/>
          <w:szCs w:val="24"/>
        </w:rPr>
        <w:t>έγχαρτη</w:t>
      </w:r>
      <w:proofErr w:type="spellEnd"/>
      <w:r w:rsidRPr="00AD0555">
        <w:rPr>
          <w:rFonts w:asciiTheme="majorHAnsi" w:hAnsiTheme="majorHAnsi" w:cstheme="minorHAnsi"/>
          <w:sz w:val="24"/>
          <w:szCs w:val="24"/>
        </w:rPr>
        <w:t xml:space="preserve"> μορφή,  διακριτό φάκελο για κάθε οφειλέτη τις απαιτήσεις κατά του οποίου διαχειρίζονται, με  </w:t>
      </w:r>
      <w:r w:rsidR="00594DA9">
        <w:rPr>
          <w:rFonts w:asciiTheme="majorHAnsi" w:hAnsiTheme="majorHAnsi" w:cstheme="minorHAnsi"/>
          <w:sz w:val="24"/>
          <w:szCs w:val="24"/>
        </w:rPr>
        <w:t>τα στοιχεία που εκτίθενται στην παράγραφο 10 καθώς και</w:t>
      </w:r>
      <w:r w:rsidRPr="00AD0555">
        <w:rPr>
          <w:rFonts w:asciiTheme="majorHAnsi" w:hAnsiTheme="majorHAnsi" w:cstheme="minorHAnsi"/>
          <w:sz w:val="24"/>
          <w:szCs w:val="24"/>
        </w:rPr>
        <w:t xml:space="preserve"> τις δικαστικές και εξωδικαστικές ενέργειες που έχουν διενεργηθεί. Οι  </w:t>
      </w:r>
      <w:r w:rsidR="00594DA9">
        <w:rPr>
          <w:rFonts w:asciiTheme="majorHAnsi" w:hAnsiTheme="majorHAnsi" w:cstheme="minorHAnsi"/>
          <w:sz w:val="24"/>
          <w:szCs w:val="24"/>
        </w:rPr>
        <w:t>διαχειριστές πιστώσεων</w:t>
      </w:r>
      <w:r w:rsidR="00594DA9" w:rsidRPr="00AD0555">
        <w:rPr>
          <w:rFonts w:asciiTheme="majorHAnsi" w:hAnsiTheme="majorHAnsi" w:cstheme="minorHAnsi"/>
          <w:sz w:val="24"/>
          <w:szCs w:val="24"/>
        </w:rPr>
        <w:t xml:space="preserve"> </w:t>
      </w:r>
      <w:r w:rsidRPr="00AD0555">
        <w:rPr>
          <w:rFonts w:asciiTheme="majorHAnsi" w:hAnsiTheme="majorHAnsi" w:cstheme="minorHAnsi"/>
          <w:sz w:val="24"/>
          <w:szCs w:val="24"/>
        </w:rPr>
        <w:t xml:space="preserve">υποχρεούνται να παρέχουν ατελώς στον οφειλέτη, εφόσον αυτός το αιτηθεί,  εντός  είκοσι  (20) ημερών, αντίγραφα εκ των εγγράφων αυτών που τηρούνται στον ως άνω  φάκελό του. Ο ανωτέρω φάκελος περιλαμβάνει και  κάθε πρόταση εξώδικης ρύθμισης της οφειλής με το περιεχόμενο αυτής,   είτε αυτή προέρχεται από τον οφειλέτη είτε από τον πιστωτή και πρακτικό με τους λόγους μη ευδοκίμησης. Οι  </w:t>
      </w:r>
      <w:r w:rsidR="00594DA9">
        <w:rPr>
          <w:rFonts w:asciiTheme="majorHAnsi" w:hAnsiTheme="majorHAnsi" w:cstheme="minorHAnsi"/>
          <w:sz w:val="24"/>
          <w:szCs w:val="24"/>
        </w:rPr>
        <w:t>διαχειριστές πίστωσης</w:t>
      </w:r>
      <w:r w:rsidRPr="00AD0555">
        <w:rPr>
          <w:rFonts w:asciiTheme="majorHAnsi" w:hAnsiTheme="majorHAnsi" w:cstheme="minorHAnsi"/>
          <w:sz w:val="24"/>
          <w:szCs w:val="24"/>
        </w:rPr>
        <w:t xml:space="preserve"> υποχρεούνται να παρέχουν, με τους ίδιους όρους,  αντίγραφα των προτάσεων  ρύθμισης και εν γένει του ιστορικού των προσπαθειών ρύθμισης, εφόσον τα ζητήσει ο οφειλέτης.</w:t>
      </w:r>
      <w:r w:rsidR="00E04156">
        <w:rPr>
          <w:rFonts w:asciiTheme="majorHAnsi" w:hAnsiTheme="majorHAnsi" w:cstheme="minorHAnsi"/>
          <w:sz w:val="24"/>
          <w:szCs w:val="24"/>
        </w:rPr>
        <w:t xml:space="preserve"> </w:t>
      </w:r>
      <w:r w:rsidR="00B56A2C">
        <w:rPr>
          <w:rFonts w:asciiTheme="majorHAnsi" w:hAnsiTheme="majorHAnsi" w:cstheme="minorHAnsi"/>
          <w:sz w:val="24"/>
          <w:szCs w:val="24"/>
        </w:rPr>
        <w:t xml:space="preserve"> Οι διαχειριστές υποχρεώνονται να απαντούν εντός μηνός αν αποδέχονται  αίτημα </w:t>
      </w:r>
      <w:r w:rsidR="00CB6B78">
        <w:rPr>
          <w:rFonts w:asciiTheme="majorHAnsi" w:hAnsiTheme="majorHAnsi" w:cstheme="minorHAnsi"/>
          <w:sz w:val="24"/>
          <w:szCs w:val="24"/>
        </w:rPr>
        <w:t xml:space="preserve">του οφειλέτη </w:t>
      </w:r>
      <w:r w:rsidR="00B56A2C">
        <w:rPr>
          <w:rFonts w:asciiTheme="majorHAnsi" w:hAnsiTheme="majorHAnsi" w:cstheme="minorHAnsi"/>
          <w:sz w:val="24"/>
          <w:szCs w:val="24"/>
        </w:rPr>
        <w:t>για τη διερεύνηση της δυνατότητας</w:t>
      </w:r>
      <w:r w:rsidR="00CB6B78">
        <w:rPr>
          <w:rFonts w:asciiTheme="majorHAnsi" w:hAnsiTheme="majorHAnsi" w:cstheme="minorHAnsi"/>
          <w:sz w:val="24"/>
          <w:szCs w:val="24"/>
        </w:rPr>
        <w:t xml:space="preserve"> </w:t>
      </w:r>
      <w:r w:rsidR="00B56A2C">
        <w:rPr>
          <w:rFonts w:asciiTheme="majorHAnsi" w:hAnsiTheme="majorHAnsi" w:cstheme="minorHAnsi"/>
          <w:sz w:val="24"/>
          <w:szCs w:val="24"/>
        </w:rPr>
        <w:t>ρύθμισης της οφειλής και σε κάθε περίπτωση</w:t>
      </w:r>
      <w:r w:rsidR="00CB6B78">
        <w:rPr>
          <w:rFonts w:asciiTheme="majorHAnsi" w:hAnsiTheme="majorHAnsi" w:cstheme="minorHAnsi"/>
          <w:sz w:val="24"/>
          <w:szCs w:val="24"/>
        </w:rPr>
        <w:t xml:space="preserve">, εφόσον γίνεται επίκληση νέων λόγων και έχουν μεσολαβήσει τουλάχιστον έξι μήνες από την τυχόν απόρριψη  προηγούμενου αιτήματος, </w:t>
      </w:r>
      <w:r w:rsidR="00B56A2C">
        <w:rPr>
          <w:rFonts w:asciiTheme="majorHAnsi" w:hAnsiTheme="majorHAnsi" w:cstheme="minorHAnsi"/>
          <w:sz w:val="24"/>
          <w:szCs w:val="24"/>
        </w:rPr>
        <w:t xml:space="preserve"> να αιτιολογούν εγγράφως την άρνησή τους. Σε περίπτωση μη απάντησης μέσα στην προθεσμία αυτή τεκμαίρεται η έναρξη σχετικών συζητήσεων. </w:t>
      </w:r>
    </w:p>
    <w:p w14:paraId="1AF3FA67" w14:textId="3B92E56D" w:rsidR="002A3687" w:rsidRPr="00AD0555" w:rsidRDefault="00B6780D" w:rsidP="008D0AF0">
      <w:pPr>
        <w:ind w:right="281"/>
        <w:jc w:val="both"/>
        <w:rPr>
          <w:rFonts w:asciiTheme="majorHAnsi" w:hAnsiTheme="majorHAnsi" w:cstheme="minorHAnsi"/>
          <w:sz w:val="24"/>
          <w:szCs w:val="24"/>
        </w:rPr>
      </w:pPr>
      <w:r>
        <w:rPr>
          <w:rFonts w:asciiTheme="majorHAnsi" w:hAnsiTheme="majorHAnsi" w:cstheme="minorHAnsi"/>
          <w:sz w:val="24"/>
          <w:szCs w:val="24"/>
        </w:rPr>
        <w:t>15.</w:t>
      </w:r>
      <w:r w:rsidR="00BE5E34">
        <w:rPr>
          <w:rFonts w:asciiTheme="majorHAnsi" w:hAnsiTheme="majorHAnsi" w:cstheme="minorHAnsi"/>
          <w:sz w:val="24"/>
          <w:szCs w:val="24"/>
        </w:rPr>
        <w:t xml:space="preserve"> </w:t>
      </w:r>
      <w:r>
        <w:rPr>
          <w:rFonts w:asciiTheme="majorHAnsi" w:hAnsiTheme="majorHAnsi" w:cstheme="minorHAnsi"/>
          <w:sz w:val="24"/>
          <w:szCs w:val="24"/>
        </w:rPr>
        <w:t xml:space="preserve"> </w:t>
      </w:r>
      <w:r w:rsidR="00E04156">
        <w:rPr>
          <w:rFonts w:asciiTheme="majorHAnsi" w:hAnsiTheme="majorHAnsi" w:cstheme="minorHAnsi"/>
          <w:sz w:val="24"/>
          <w:szCs w:val="24"/>
        </w:rPr>
        <w:t xml:space="preserve">Σε περίπτωση </w:t>
      </w:r>
      <w:r>
        <w:rPr>
          <w:rFonts w:asciiTheme="majorHAnsi" w:hAnsiTheme="majorHAnsi" w:cstheme="minorHAnsi"/>
          <w:sz w:val="24"/>
          <w:szCs w:val="24"/>
        </w:rPr>
        <w:t>συζητήσεων ή διαπραγμ</w:t>
      </w:r>
      <w:r w:rsidR="00CA5EF9">
        <w:rPr>
          <w:rFonts w:asciiTheme="majorHAnsi" w:hAnsiTheme="majorHAnsi" w:cstheme="minorHAnsi"/>
          <w:sz w:val="24"/>
          <w:szCs w:val="24"/>
        </w:rPr>
        <w:t>ατεύ</w:t>
      </w:r>
      <w:r>
        <w:rPr>
          <w:rFonts w:asciiTheme="majorHAnsi" w:hAnsiTheme="majorHAnsi" w:cstheme="minorHAnsi"/>
          <w:sz w:val="24"/>
          <w:szCs w:val="24"/>
        </w:rPr>
        <w:t>σ</w:t>
      </w:r>
      <w:r w:rsidR="0057372F">
        <w:rPr>
          <w:rFonts w:asciiTheme="majorHAnsi" w:hAnsiTheme="majorHAnsi" w:cstheme="minorHAnsi"/>
          <w:sz w:val="24"/>
          <w:szCs w:val="24"/>
        </w:rPr>
        <w:t>εων</w:t>
      </w:r>
      <w:r>
        <w:rPr>
          <w:rFonts w:asciiTheme="majorHAnsi" w:hAnsiTheme="majorHAnsi" w:cstheme="minorHAnsi"/>
          <w:sz w:val="24"/>
          <w:szCs w:val="24"/>
        </w:rPr>
        <w:t xml:space="preserve"> σχετικά με τη ρύθμιση της οφειλής</w:t>
      </w:r>
      <w:r w:rsidR="00860667">
        <w:rPr>
          <w:rFonts w:asciiTheme="majorHAnsi" w:hAnsiTheme="majorHAnsi" w:cstheme="minorHAnsi"/>
          <w:sz w:val="24"/>
          <w:szCs w:val="24"/>
        </w:rPr>
        <w:t>,</w:t>
      </w:r>
      <w:r>
        <w:rPr>
          <w:rFonts w:asciiTheme="majorHAnsi" w:hAnsiTheme="majorHAnsi" w:cstheme="minorHAnsi"/>
          <w:sz w:val="24"/>
          <w:szCs w:val="24"/>
        </w:rPr>
        <w:t xml:space="preserve"> πέραν των </w:t>
      </w:r>
      <w:proofErr w:type="spellStart"/>
      <w:r w:rsidR="00422611">
        <w:rPr>
          <w:rFonts w:asciiTheme="majorHAnsi" w:hAnsiTheme="majorHAnsi" w:cstheme="minorHAnsi"/>
          <w:sz w:val="24"/>
          <w:szCs w:val="24"/>
        </w:rPr>
        <w:t>προβλεπομένων</w:t>
      </w:r>
      <w:proofErr w:type="spellEnd"/>
      <w:r w:rsidR="00422611">
        <w:rPr>
          <w:rFonts w:asciiTheme="majorHAnsi" w:hAnsiTheme="majorHAnsi" w:cstheme="minorHAnsi"/>
          <w:sz w:val="24"/>
          <w:szCs w:val="24"/>
        </w:rPr>
        <w:t xml:space="preserve"> από το νόμο  </w:t>
      </w:r>
      <w:r>
        <w:rPr>
          <w:rFonts w:asciiTheme="majorHAnsi" w:hAnsiTheme="majorHAnsi" w:cstheme="minorHAnsi"/>
          <w:sz w:val="24"/>
          <w:szCs w:val="24"/>
        </w:rPr>
        <w:t>τυποποιημένων δια</w:t>
      </w:r>
      <w:r w:rsidR="00422611">
        <w:rPr>
          <w:rFonts w:asciiTheme="majorHAnsi" w:hAnsiTheme="majorHAnsi" w:cstheme="minorHAnsi"/>
          <w:sz w:val="24"/>
          <w:szCs w:val="24"/>
        </w:rPr>
        <w:t>δικασιών</w:t>
      </w:r>
      <w:r w:rsidR="00860667">
        <w:rPr>
          <w:rFonts w:asciiTheme="majorHAnsi" w:hAnsiTheme="majorHAnsi" w:cstheme="minorHAnsi"/>
          <w:sz w:val="24"/>
          <w:szCs w:val="24"/>
        </w:rPr>
        <w:t xml:space="preserve">, </w:t>
      </w:r>
      <w:r w:rsidR="00C264FD">
        <w:rPr>
          <w:rFonts w:asciiTheme="majorHAnsi" w:hAnsiTheme="majorHAnsi" w:cstheme="minorHAnsi"/>
          <w:sz w:val="24"/>
          <w:szCs w:val="24"/>
        </w:rPr>
        <w:t xml:space="preserve"> και μέχρι τη γνωστοποίηση με έγγραφη ή ηλεκτρονική μορφή της περάτωσης αυτών στον οφειλέτη  </w:t>
      </w:r>
      <w:r w:rsidR="00594DA9">
        <w:rPr>
          <w:rFonts w:asciiTheme="majorHAnsi" w:hAnsiTheme="majorHAnsi" w:cstheme="minorHAnsi"/>
          <w:sz w:val="24"/>
          <w:szCs w:val="24"/>
        </w:rPr>
        <w:t xml:space="preserve">δεν επιτρέπεται </w:t>
      </w:r>
      <w:r w:rsidR="00A60CC9">
        <w:rPr>
          <w:rFonts w:asciiTheme="majorHAnsi" w:hAnsiTheme="majorHAnsi" w:cstheme="minorHAnsi"/>
          <w:sz w:val="24"/>
          <w:szCs w:val="24"/>
        </w:rPr>
        <w:t xml:space="preserve"> η </w:t>
      </w:r>
      <w:r w:rsidR="002A3687" w:rsidRPr="00AD0555">
        <w:rPr>
          <w:rFonts w:asciiTheme="majorHAnsi" w:hAnsiTheme="majorHAnsi" w:cstheme="minorHAnsi"/>
          <w:sz w:val="24"/>
          <w:szCs w:val="24"/>
        </w:rPr>
        <w:t>έκδοση διαταγής πληρωμής ή η έναρξη διαδικασιών αναγκαστικής εκτέλεσης.</w:t>
      </w:r>
      <w:r w:rsidR="00C264FD">
        <w:rPr>
          <w:rFonts w:asciiTheme="majorHAnsi" w:hAnsiTheme="majorHAnsi" w:cstheme="minorHAnsi"/>
          <w:sz w:val="24"/>
          <w:szCs w:val="24"/>
        </w:rPr>
        <w:t xml:space="preserve"> </w:t>
      </w:r>
      <w:r w:rsidR="001A555F">
        <w:rPr>
          <w:rFonts w:asciiTheme="majorHAnsi" w:hAnsiTheme="majorHAnsi" w:cstheme="minorHAnsi"/>
          <w:sz w:val="24"/>
          <w:szCs w:val="24"/>
        </w:rPr>
        <w:t xml:space="preserve"> </w:t>
      </w:r>
    </w:p>
    <w:p w14:paraId="1AC70E03" w14:textId="77777777" w:rsidR="0039630A" w:rsidRPr="00AD0555" w:rsidRDefault="0039630A" w:rsidP="0039630A">
      <w:pPr>
        <w:ind w:right="281"/>
        <w:jc w:val="both"/>
        <w:rPr>
          <w:rFonts w:asciiTheme="majorHAnsi" w:hAnsiTheme="majorHAnsi" w:cstheme="minorHAnsi"/>
          <w:sz w:val="24"/>
          <w:szCs w:val="24"/>
        </w:rPr>
      </w:pPr>
      <w:r>
        <w:rPr>
          <w:rFonts w:asciiTheme="majorHAnsi" w:hAnsiTheme="majorHAnsi" w:cstheme="minorHAnsi"/>
          <w:sz w:val="24"/>
          <w:szCs w:val="24"/>
        </w:rPr>
        <w:t xml:space="preserve">16. </w:t>
      </w:r>
      <w:r w:rsidRPr="00AD0555">
        <w:rPr>
          <w:rFonts w:asciiTheme="majorHAnsi" w:hAnsiTheme="majorHAnsi" w:cstheme="minorHAnsi"/>
          <w:sz w:val="24"/>
          <w:szCs w:val="24"/>
        </w:rPr>
        <w:t xml:space="preserve">Όροι σε συμβάσεις ρύθμισης οφειλής από δάνειο ή πίστωση με τους οποίους αναγνωρίζεται από τον οφειλέτη το υπόλοιπο οφειλής έχουν μόνο αποδεικτικό χαρακτήρα και </w:t>
      </w:r>
      <w:r>
        <w:rPr>
          <w:rFonts w:asciiTheme="majorHAnsi" w:hAnsiTheme="majorHAnsi" w:cstheme="minorHAnsi"/>
          <w:sz w:val="24"/>
          <w:szCs w:val="24"/>
        </w:rPr>
        <w:t>δεν στερούν τη δυνατότητα στον οφειλέτη να αμφισβητήσει το ύψος της οφειλής</w:t>
      </w:r>
      <w:r w:rsidRPr="00AD0555">
        <w:rPr>
          <w:rFonts w:asciiTheme="majorHAnsi" w:hAnsiTheme="majorHAnsi" w:cstheme="minorHAnsi"/>
          <w:sz w:val="24"/>
          <w:szCs w:val="24"/>
        </w:rPr>
        <w:t xml:space="preserve">.   </w:t>
      </w:r>
      <w:r>
        <w:rPr>
          <w:rFonts w:asciiTheme="majorHAnsi" w:hAnsiTheme="majorHAnsi" w:cstheme="minorHAnsi"/>
          <w:sz w:val="24"/>
          <w:szCs w:val="24"/>
        </w:rPr>
        <w:t xml:space="preserve">Όροι σε συμφωνίες ρύθμισης με τις οποίες υποχρεώνονται οι οφειλέτες να παραιτηθούν από την προσβολή της σε βάρος τους διαταγής πληρωμής είναι ανίσχυροι. </w:t>
      </w:r>
    </w:p>
    <w:p w14:paraId="1CD9F6FF" w14:textId="029FFDCA" w:rsidR="002A3687" w:rsidRDefault="002A3687" w:rsidP="008D0AF0">
      <w:pPr>
        <w:ind w:right="281"/>
        <w:jc w:val="both"/>
        <w:rPr>
          <w:rFonts w:asciiTheme="majorHAnsi" w:hAnsiTheme="majorHAnsi" w:cstheme="minorHAnsi"/>
          <w:sz w:val="24"/>
          <w:szCs w:val="24"/>
        </w:rPr>
      </w:pPr>
      <w:r w:rsidRPr="00AD0555">
        <w:rPr>
          <w:rFonts w:asciiTheme="majorHAnsi" w:hAnsiTheme="majorHAnsi" w:cstheme="minorHAnsi"/>
          <w:sz w:val="24"/>
          <w:szCs w:val="24"/>
        </w:rPr>
        <w:t>1</w:t>
      </w:r>
      <w:r w:rsidR="00C264FD">
        <w:rPr>
          <w:rFonts w:asciiTheme="majorHAnsi" w:hAnsiTheme="majorHAnsi" w:cstheme="minorHAnsi"/>
          <w:sz w:val="24"/>
          <w:szCs w:val="24"/>
        </w:rPr>
        <w:t xml:space="preserve">7. </w:t>
      </w:r>
      <w:r w:rsidRPr="00AD0555">
        <w:rPr>
          <w:rFonts w:asciiTheme="majorHAnsi" w:hAnsiTheme="majorHAnsi" w:cstheme="minorHAnsi"/>
          <w:sz w:val="24"/>
          <w:szCs w:val="24"/>
        </w:rPr>
        <w:t xml:space="preserve"> Οι καταγγελίες για παραβίαση των υποχρεώσεων του παρόντος άρθρου απέναντι στον οφειλέτη υποβάλλονται στη</w:t>
      </w:r>
      <w:r w:rsidR="001810C0">
        <w:rPr>
          <w:rFonts w:asciiTheme="majorHAnsi" w:hAnsiTheme="majorHAnsi" w:cstheme="minorHAnsi"/>
          <w:sz w:val="24"/>
          <w:szCs w:val="24"/>
        </w:rPr>
        <w:t>ν</w:t>
      </w:r>
      <w:r w:rsidRPr="00AD0555">
        <w:rPr>
          <w:rFonts w:asciiTheme="majorHAnsi" w:hAnsiTheme="majorHAnsi" w:cstheme="minorHAnsi"/>
          <w:sz w:val="24"/>
          <w:szCs w:val="24"/>
        </w:rPr>
        <w:t xml:space="preserve"> Ανεξάρτητη Αρχή Εποπτείας Αγοράς και Προστασίας Καταναλωτών, εξετάζονται σε κάθε περίπτωση και στους παραβάτες επιβάλλονται οι κυρώσεις του άρθρου 13α του Ν. 2251/1994</w:t>
      </w:r>
      <w:r w:rsidR="00786CBE">
        <w:rPr>
          <w:rFonts w:asciiTheme="majorHAnsi" w:hAnsiTheme="majorHAnsi" w:cstheme="minorHAnsi"/>
          <w:sz w:val="24"/>
          <w:szCs w:val="24"/>
        </w:rPr>
        <w:t>.</w:t>
      </w:r>
      <w:r w:rsidRPr="00AD0555">
        <w:rPr>
          <w:rFonts w:asciiTheme="majorHAnsi" w:hAnsiTheme="majorHAnsi" w:cstheme="minorHAnsi"/>
          <w:sz w:val="24"/>
          <w:szCs w:val="24"/>
        </w:rPr>
        <w:t>».</w:t>
      </w:r>
    </w:p>
    <w:p w14:paraId="2420F42C" w14:textId="449F641C" w:rsidR="006A6B56" w:rsidRPr="00AD0555" w:rsidRDefault="00AE4A2F" w:rsidP="008D0AF0">
      <w:pPr>
        <w:ind w:right="281"/>
        <w:jc w:val="both"/>
        <w:rPr>
          <w:rFonts w:asciiTheme="majorHAnsi" w:hAnsiTheme="majorHAnsi" w:cstheme="minorHAnsi"/>
          <w:sz w:val="24"/>
          <w:szCs w:val="24"/>
        </w:rPr>
      </w:pPr>
      <w:r w:rsidRPr="002E5C0D">
        <w:rPr>
          <w:rFonts w:asciiTheme="majorHAnsi" w:hAnsiTheme="majorHAnsi" w:cs="Arial"/>
          <w:b/>
          <w:bCs/>
          <w:sz w:val="24"/>
          <w:szCs w:val="24"/>
        </w:rPr>
        <w:lastRenderedPageBreak/>
        <w:t>2.</w:t>
      </w:r>
      <w:r>
        <w:rPr>
          <w:rFonts w:asciiTheme="majorHAnsi" w:hAnsiTheme="majorHAnsi" w:cs="Arial"/>
          <w:sz w:val="24"/>
          <w:szCs w:val="24"/>
        </w:rPr>
        <w:t xml:space="preserve"> </w:t>
      </w:r>
      <w:r w:rsidR="002E5C0D">
        <w:rPr>
          <w:rFonts w:asciiTheme="majorHAnsi" w:hAnsiTheme="majorHAnsi" w:cs="Arial"/>
          <w:sz w:val="24"/>
          <w:szCs w:val="24"/>
        </w:rPr>
        <w:t xml:space="preserve"> Οφειλέτες, οι </w:t>
      </w:r>
      <w:r w:rsidRPr="00E8251D">
        <w:rPr>
          <w:rFonts w:asciiTheme="majorHAnsi" w:hAnsiTheme="majorHAnsi" w:cs="Arial"/>
          <w:sz w:val="24"/>
          <w:szCs w:val="24"/>
        </w:rPr>
        <w:t xml:space="preserve"> οποίοι έχουν συνάψει σύμβαση ρύθμισης </w:t>
      </w:r>
      <w:r w:rsidR="00C92506">
        <w:rPr>
          <w:rFonts w:asciiTheme="majorHAnsi" w:hAnsiTheme="majorHAnsi" w:cs="Arial"/>
          <w:sz w:val="24"/>
          <w:szCs w:val="24"/>
        </w:rPr>
        <w:t xml:space="preserve">οφειλών από δάνεια ή πιστώσεις </w:t>
      </w:r>
      <w:r w:rsidRPr="00E8251D">
        <w:rPr>
          <w:rFonts w:asciiTheme="majorHAnsi" w:hAnsiTheme="majorHAnsi" w:cs="Arial"/>
          <w:sz w:val="24"/>
          <w:szCs w:val="24"/>
        </w:rPr>
        <w:t xml:space="preserve">στο πλαίσιο </w:t>
      </w:r>
      <w:r w:rsidR="00C92506">
        <w:rPr>
          <w:rFonts w:asciiTheme="majorHAnsi" w:hAnsiTheme="majorHAnsi" w:cs="Arial"/>
          <w:sz w:val="24"/>
          <w:szCs w:val="24"/>
        </w:rPr>
        <w:t xml:space="preserve">του εξωδικαστικού μηχανισμού του ν. </w:t>
      </w:r>
      <w:r w:rsidR="00FB34E8">
        <w:rPr>
          <w:rFonts w:asciiTheme="majorHAnsi" w:hAnsiTheme="majorHAnsi" w:cs="Arial"/>
          <w:sz w:val="24"/>
          <w:szCs w:val="24"/>
        </w:rPr>
        <w:t>473</w:t>
      </w:r>
      <w:r w:rsidR="00C92506">
        <w:rPr>
          <w:rFonts w:asciiTheme="majorHAnsi" w:hAnsiTheme="majorHAnsi" w:cs="Arial"/>
          <w:sz w:val="24"/>
          <w:szCs w:val="24"/>
        </w:rPr>
        <w:t xml:space="preserve">8/2020 ή του Κώδικα Δεοντολογίας ή  μετά από διμερή διαπραγμάτευση, εφόσον έχουν τηρήσει ή τηρούν αδιαλείπτως τις υποχρεώσεις τους από τη σύμβαση και έχουν παρέλθει </w:t>
      </w:r>
      <w:r w:rsidR="0012331C">
        <w:rPr>
          <w:rFonts w:asciiTheme="majorHAnsi" w:hAnsiTheme="majorHAnsi" w:cs="Arial"/>
          <w:sz w:val="24"/>
          <w:szCs w:val="24"/>
        </w:rPr>
        <w:t xml:space="preserve">ή παρέλθουν </w:t>
      </w:r>
      <w:r w:rsidR="00C92506">
        <w:rPr>
          <w:rFonts w:asciiTheme="majorHAnsi" w:hAnsiTheme="majorHAnsi" w:cs="Arial"/>
          <w:sz w:val="24"/>
          <w:szCs w:val="24"/>
        </w:rPr>
        <w:t>τουλάχιστον τρία (3) έτη α</w:t>
      </w:r>
      <w:r w:rsidR="00197F18">
        <w:rPr>
          <w:rFonts w:asciiTheme="majorHAnsi" w:hAnsiTheme="majorHAnsi" w:cs="Arial"/>
          <w:sz w:val="24"/>
          <w:szCs w:val="24"/>
        </w:rPr>
        <w:t>π</w:t>
      </w:r>
      <w:r w:rsidR="00C92506">
        <w:rPr>
          <w:rFonts w:asciiTheme="majorHAnsi" w:hAnsiTheme="majorHAnsi" w:cs="Arial"/>
          <w:sz w:val="24"/>
          <w:szCs w:val="24"/>
        </w:rPr>
        <w:t xml:space="preserve">ό την έναρξη της ρύθμισης δικαιούνται </w:t>
      </w:r>
      <w:r w:rsidR="0012331C">
        <w:rPr>
          <w:rFonts w:asciiTheme="majorHAnsi" w:hAnsiTheme="majorHAnsi" w:cs="Arial"/>
          <w:sz w:val="24"/>
          <w:szCs w:val="24"/>
        </w:rPr>
        <w:t xml:space="preserve">εφεξής </w:t>
      </w:r>
      <w:r w:rsidR="00C92506">
        <w:rPr>
          <w:rFonts w:asciiTheme="majorHAnsi" w:hAnsiTheme="majorHAnsi" w:cs="Arial"/>
          <w:sz w:val="24"/>
          <w:szCs w:val="24"/>
        </w:rPr>
        <w:t>μείωση του επιτοκίου της ρύθμισης  ως ακολούθως: Σ</w:t>
      </w:r>
      <w:r w:rsidRPr="00E8251D">
        <w:rPr>
          <w:rFonts w:asciiTheme="majorHAnsi" w:hAnsiTheme="majorHAnsi" w:cs="Arial"/>
          <w:sz w:val="24"/>
          <w:szCs w:val="24"/>
        </w:rPr>
        <w:t>ε περίπτωση που έχει συμφωνηθεί κυμαινόμενο  επιτόκιο το περιθώριο του επιτοκίου</w:t>
      </w:r>
      <w:r>
        <w:rPr>
          <w:rFonts w:asciiTheme="majorHAnsi" w:hAnsiTheme="majorHAnsi" w:cs="Arial"/>
          <w:sz w:val="24"/>
          <w:szCs w:val="24"/>
        </w:rPr>
        <w:t xml:space="preserve">, με το οποίο προσαυξάνεται το επιτόκιο αναφοράς, </w:t>
      </w:r>
      <w:r w:rsidRPr="00E8251D">
        <w:rPr>
          <w:rFonts w:asciiTheme="majorHAnsi" w:hAnsiTheme="majorHAnsi" w:cs="Arial"/>
          <w:sz w:val="24"/>
          <w:szCs w:val="24"/>
        </w:rPr>
        <w:t xml:space="preserve"> μειώνεται σε μία ποσοστιαία μονάδα. Σε περίπτωση </w:t>
      </w:r>
      <w:r w:rsidR="00C92506">
        <w:rPr>
          <w:rFonts w:asciiTheme="majorHAnsi" w:hAnsiTheme="majorHAnsi" w:cs="Arial"/>
          <w:sz w:val="24"/>
          <w:szCs w:val="24"/>
        </w:rPr>
        <w:t xml:space="preserve">που έχει συμφωνηθεί σταθερό </w:t>
      </w:r>
      <w:r w:rsidRPr="00E8251D">
        <w:rPr>
          <w:rFonts w:asciiTheme="majorHAnsi" w:hAnsiTheme="majorHAnsi" w:cs="Arial"/>
          <w:sz w:val="24"/>
          <w:szCs w:val="24"/>
        </w:rPr>
        <w:t xml:space="preserve"> επιτόκιο</w:t>
      </w:r>
      <w:r w:rsidR="00C92506">
        <w:rPr>
          <w:rFonts w:asciiTheme="majorHAnsi" w:hAnsiTheme="majorHAnsi" w:cs="Arial"/>
          <w:sz w:val="24"/>
          <w:szCs w:val="24"/>
        </w:rPr>
        <w:t>, το επιτόκιο</w:t>
      </w:r>
      <w:r w:rsidRPr="00E8251D">
        <w:rPr>
          <w:rFonts w:asciiTheme="majorHAnsi" w:hAnsiTheme="majorHAnsi" w:cs="Arial"/>
          <w:sz w:val="24"/>
          <w:szCs w:val="24"/>
        </w:rPr>
        <w:t xml:space="preserve"> μειώνεται κατά </w:t>
      </w:r>
      <w:r w:rsidR="00C92506">
        <w:rPr>
          <w:rFonts w:asciiTheme="majorHAnsi" w:hAnsiTheme="majorHAnsi" w:cs="Arial"/>
          <w:sz w:val="24"/>
          <w:szCs w:val="24"/>
        </w:rPr>
        <w:t>τριάντα τοις εκατό (</w:t>
      </w:r>
      <w:r w:rsidRPr="00E8251D">
        <w:rPr>
          <w:rFonts w:asciiTheme="majorHAnsi" w:hAnsiTheme="majorHAnsi" w:cs="Arial"/>
          <w:sz w:val="24"/>
          <w:szCs w:val="24"/>
        </w:rPr>
        <w:t>30%</w:t>
      </w:r>
      <w:r w:rsidR="00C92506">
        <w:rPr>
          <w:rFonts w:asciiTheme="majorHAnsi" w:hAnsiTheme="majorHAnsi" w:cs="Arial"/>
          <w:sz w:val="24"/>
          <w:szCs w:val="24"/>
        </w:rPr>
        <w:t>)</w:t>
      </w:r>
      <w:r w:rsidRPr="00E8251D">
        <w:rPr>
          <w:rFonts w:asciiTheme="majorHAnsi" w:hAnsiTheme="majorHAnsi" w:cs="Arial"/>
          <w:sz w:val="24"/>
          <w:szCs w:val="24"/>
        </w:rPr>
        <w:t xml:space="preserve">. Ειδικά, για τις συμφωνίες ρύθμισης με αγοραστές πιστώσεων </w:t>
      </w:r>
      <w:r w:rsidR="00197F18">
        <w:rPr>
          <w:rFonts w:asciiTheme="majorHAnsi" w:hAnsiTheme="majorHAnsi" w:cs="Arial"/>
          <w:sz w:val="24"/>
          <w:szCs w:val="24"/>
        </w:rPr>
        <w:t xml:space="preserve">από τη συμπλήρωση της δεύτερης τριετίας και για κάθε τριετία που ακολουθεί </w:t>
      </w:r>
      <w:r w:rsidRPr="00E8251D">
        <w:rPr>
          <w:rFonts w:asciiTheme="majorHAnsi" w:hAnsiTheme="majorHAnsi" w:cs="Arial"/>
          <w:sz w:val="24"/>
          <w:szCs w:val="24"/>
        </w:rPr>
        <w:t xml:space="preserve"> </w:t>
      </w:r>
      <w:r w:rsidR="00197F18">
        <w:rPr>
          <w:rFonts w:asciiTheme="majorHAnsi" w:hAnsiTheme="majorHAnsi" w:cs="Arial"/>
          <w:sz w:val="24"/>
          <w:szCs w:val="24"/>
        </w:rPr>
        <w:t xml:space="preserve">ο συνεπής οφειλέτης απαλλάσσεται  </w:t>
      </w:r>
      <w:r>
        <w:rPr>
          <w:rFonts w:asciiTheme="majorHAnsi" w:hAnsiTheme="majorHAnsi" w:cs="Arial"/>
          <w:sz w:val="24"/>
          <w:szCs w:val="24"/>
        </w:rPr>
        <w:t xml:space="preserve"> </w:t>
      </w:r>
      <w:r w:rsidRPr="00E8251D">
        <w:rPr>
          <w:rFonts w:asciiTheme="majorHAnsi" w:hAnsiTheme="majorHAnsi" w:cs="Arial"/>
          <w:sz w:val="24"/>
          <w:szCs w:val="24"/>
        </w:rPr>
        <w:t xml:space="preserve">από την τελευταία </w:t>
      </w:r>
      <w:r w:rsidR="00197F18">
        <w:rPr>
          <w:rFonts w:asciiTheme="majorHAnsi" w:hAnsiTheme="majorHAnsi" w:cs="Arial"/>
          <w:sz w:val="24"/>
          <w:szCs w:val="24"/>
        </w:rPr>
        <w:t xml:space="preserve">μηνιαία </w:t>
      </w:r>
      <w:r w:rsidRPr="00E8251D">
        <w:rPr>
          <w:rFonts w:asciiTheme="majorHAnsi" w:hAnsiTheme="majorHAnsi" w:cs="Arial"/>
          <w:sz w:val="24"/>
          <w:szCs w:val="24"/>
        </w:rPr>
        <w:t xml:space="preserve">δόση της αντίστοιχης τριετίας. </w:t>
      </w:r>
      <w:r>
        <w:rPr>
          <w:rFonts w:asciiTheme="majorHAnsi" w:hAnsiTheme="majorHAnsi" w:cs="Arial"/>
          <w:sz w:val="24"/>
          <w:szCs w:val="24"/>
        </w:rPr>
        <w:t>Καθυστέρηση στην καταβολή δόσεων πέραν των 30 ημερών συνεπάγεται την αναβίωση εφεξής του προβλεπόμενου στη σύμβαση επιτοκίου και τη ματαίωση κάθε απαλλαγής δόσης.</w:t>
      </w:r>
    </w:p>
    <w:p w14:paraId="2ECB7B88" w14:textId="77777777" w:rsidR="005414DD" w:rsidRPr="00AD0555" w:rsidRDefault="005414DD" w:rsidP="008D0AF0">
      <w:pPr>
        <w:tabs>
          <w:tab w:val="left" w:pos="8789"/>
        </w:tabs>
        <w:ind w:right="281"/>
        <w:jc w:val="both"/>
        <w:rPr>
          <w:rFonts w:asciiTheme="majorHAnsi" w:hAnsiTheme="majorHAnsi" w:cstheme="minorHAnsi"/>
          <w:sz w:val="24"/>
          <w:szCs w:val="24"/>
        </w:rPr>
      </w:pPr>
    </w:p>
    <w:p w14:paraId="2BDF9C2F" w14:textId="0651414C" w:rsidR="007F633C" w:rsidRPr="00AD0555" w:rsidRDefault="007F633C" w:rsidP="002C048D">
      <w:pPr>
        <w:tabs>
          <w:tab w:val="left" w:pos="8789"/>
        </w:tabs>
        <w:spacing w:after="0"/>
        <w:ind w:right="281"/>
        <w:jc w:val="both"/>
        <w:rPr>
          <w:rFonts w:asciiTheme="majorHAnsi" w:hAnsiTheme="majorHAnsi" w:cstheme="majorBidi"/>
          <w:b/>
          <w:sz w:val="24"/>
          <w:szCs w:val="24"/>
        </w:rPr>
      </w:pPr>
      <w:r w:rsidRPr="00AD0555">
        <w:rPr>
          <w:rFonts w:asciiTheme="majorHAnsi" w:hAnsiTheme="majorHAnsi" w:cstheme="majorBidi"/>
          <w:b/>
          <w:sz w:val="24"/>
          <w:szCs w:val="24"/>
        </w:rPr>
        <w:t xml:space="preserve">Άρθρο </w:t>
      </w:r>
      <w:r w:rsidR="00903A89">
        <w:rPr>
          <w:rFonts w:asciiTheme="majorHAnsi" w:hAnsiTheme="majorHAnsi" w:cstheme="majorBidi"/>
          <w:b/>
          <w:sz w:val="24"/>
          <w:szCs w:val="24"/>
        </w:rPr>
        <w:t>7</w:t>
      </w:r>
    </w:p>
    <w:p w14:paraId="1EEE035F" w14:textId="356DE39F" w:rsidR="007F633C" w:rsidRDefault="007F633C" w:rsidP="002C048D">
      <w:pPr>
        <w:tabs>
          <w:tab w:val="left" w:pos="8789"/>
        </w:tabs>
        <w:spacing w:after="0"/>
        <w:ind w:right="281"/>
        <w:jc w:val="both"/>
        <w:rPr>
          <w:rFonts w:asciiTheme="majorHAnsi" w:hAnsiTheme="majorHAnsi" w:cstheme="majorBidi"/>
          <w:b/>
          <w:sz w:val="24"/>
          <w:szCs w:val="24"/>
        </w:rPr>
      </w:pPr>
      <w:r w:rsidRPr="00AD0555">
        <w:rPr>
          <w:rFonts w:asciiTheme="majorHAnsi" w:hAnsiTheme="majorHAnsi" w:cstheme="majorBidi"/>
          <w:b/>
          <w:sz w:val="24"/>
          <w:szCs w:val="24"/>
        </w:rPr>
        <w:t>Προστασία των δανειοληπτών των δανείων σε ελβετικό φράγκο από τις ακραίες διακυμάνσεις της συναλλαγματικής ισοτιμίας</w:t>
      </w:r>
    </w:p>
    <w:p w14:paraId="59FD39E0" w14:textId="77777777" w:rsidR="002C048D" w:rsidRPr="00AD0555" w:rsidRDefault="002C048D" w:rsidP="002C048D">
      <w:pPr>
        <w:tabs>
          <w:tab w:val="left" w:pos="8789"/>
        </w:tabs>
        <w:spacing w:after="0"/>
        <w:ind w:right="281"/>
        <w:jc w:val="both"/>
        <w:rPr>
          <w:rFonts w:asciiTheme="majorHAnsi" w:hAnsiTheme="majorHAnsi" w:cstheme="majorBidi"/>
          <w:b/>
          <w:sz w:val="24"/>
          <w:szCs w:val="24"/>
        </w:rPr>
      </w:pPr>
    </w:p>
    <w:p w14:paraId="2C040D5C" w14:textId="1C22C5B4" w:rsidR="007F633C" w:rsidRPr="00AD0555" w:rsidRDefault="007F633C" w:rsidP="008D0AF0">
      <w:pPr>
        <w:tabs>
          <w:tab w:val="left" w:pos="8789"/>
        </w:tabs>
        <w:ind w:right="281"/>
        <w:jc w:val="both"/>
        <w:rPr>
          <w:rFonts w:asciiTheme="majorHAnsi" w:hAnsiTheme="majorHAnsi" w:cstheme="majorBidi"/>
          <w:bCs/>
          <w:sz w:val="24"/>
          <w:szCs w:val="24"/>
        </w:rPr>
      </w:pPr>
      <w:r w:rsidRPr="00AD0555">
        <w:rPr>
          <w:rFonts w:asciiTheme="majorHAnsi" w:hAnsiTheme="majorHAnsi" w:cstheme="majorBidi"/>
          <w:bCs/>
          <w:sz w:val="24"/>
          <w:szCs w:val="24"/>
        </w:rPr>
        <w:t>1. Για την  αποπληρωμή οφειλών από στεγαστικά και καταναλωτικά  δάνεια που έχουν χορηγηθεί ή μετατραπεί σε ελβετικό φράγκο κατά τη χρονική περίοδο 200</w:t>
      </w:r>
      <w:r w:rsidR="005D62D6">
        <w:rPr>
          <w:rFonts w:asciiTheme="majorHAnsi" w:hAnsiTheme="majorHAnsi" w:cstheme="majorBidi"/>
          <w:bCs/>
          <w:sz w:val="24"/>
          <w:szCs w:val="24"/>
        </w:rPr>
        <w:t>6</w:t>
      </w:r>
      <w:r w:rsidRPr="00AD0555">
        <w:rPr>
          <w:rFonts w:asciiTheme="majorHAnsi" w:hAnsiTheme="majorHAnsi" w:cstheme="majorBidi"/>
          <w:bCs/>
          <w:sz w:val="24"/>
          <w:szCs w:val="24"/>
        </w:rPr>
        <w:t xml:space="preserve"> έως 20</w:t>
      </w:r>
      <w:r w:rsidR="005D62D6">
        <w:rPr>
          <w:rFonts w:asciiTheme="majorHAnsi" w:hAnsiTheme="majorHAnsi" w:cstheme="majorBidi"/>
          <w:bCs/>
          <w:sz w:val="24"/>
          <w:szCs w:val="24"/>
        </w:rPr>
        <w:t>09</w:t>
      </w:r>
      <w:r w:rsidRPr="00AD0555">
        <w:rPr>
          <w:rFonts w:asciiTheme="majorHAnsi" w:hAnsiTheme="majorHAnsi" w:cstheme="majorBidi"/>
          <w:bCs/>
          <w:sz w:val="24"/>
          <w:szCs w:val="24"/>
        </w:rPr>
        <w:t xml:space="preserve">, σε περίπτωση που η συναλλαγματική ισοτιμία ευρώ/ελβετικού φράγκου (τιμή ανταλλαγής ενός ευρώ προς το ελβετικό φράγκο) είναι κατά το χρόνο αποπληρωμής χαμηλότερη αυτής που ίσχυε κατά το χρόνο εκταμίευσης ή μετατροπής, εφαρμόζεται από την έναρξη ισχύος του παρόντος η συναλλαγματική ισοτιμία  του χρόνου εκταμίευσης ή μετατροπής μειωμένη κατά το ένα τρίτο (1/3) της  διαφοράς τιμής που αυτή εμφανίζει σε σχέση με  συναλλαγματική ισοτιμία κατά τον χρόνο αποπληρωμής.  </w:t>
      </w:r>
    </w:p>
    <w:p w14:paraId="32815598" w14:textId="77777777" w:rsidR="007F633C" w:rsidRPr="00AD0555" w:rsidRDefault="007F633C" w:rsidP="008D0AF0">
      <w:pPr>
        <w:tabs>
          <w:tab w:val="left" w:pos="8789"/>
        </w:tabs>
        <w:ind w:right="281"/>
        <w:jc w:val="both"/>
        <w:rPr>
          <w:rFonts w:asciiTheme="majorHAnsi" w:hAnsiTheme="majorHAnsi" w:cstheme="majorBidi"/>
          <w:bCs/>
          <w:sz w:val="24"/>
          <w:szCs w:val="24"/>
        </w:rPr>
      </w:pPr>
      <w:r w:rsidRPr="00AD0555">
        <w:rPr>
          <w:rFonts w:asciiTheme="majorHAnsi" w:hAnsiTheme="majorHAnsi" w:cstheme="majorBidi"/>
          <w:bCs/>
          <w:sz w:val="24"/>
          <w:szCs w:val="24"/>
        </w:rPr>
        <w:t xml:space="preserve">2. Για κάθε καταβολή που έχει πραγματοποιηθεί για την αποπληρωμή οφειλών από τις συμβάσεις της παραγράφου 1 πριν την έναρξη της ισχύος του παρόντος   εφαρμόζεται αναδρομικά  συναλλαγματική ισοτιμία ευρώ/ελβετικού φράγκου που είναι ίση με τη μέση τιμή που προκύπτει ανάμεσα στη  συναλλαγματική ισοτιμία που ίσχυε κατά το χρόνο εκταμίευσης ή μετατροπής   και την αντίστοιχη ισοτιμία κατά το χρόνο της καταβολής.  Η αποπληρωμή  του δανείου </w:t>
      </w:r>
      <w:proofErr w:type="spellStart"/>
      <w:r w:rsidRPr="00AD0555">
        <w:rPr>
          <w:rFonts w:asciiTheme="majorHAnsi" w:hAnsiTheme="majorHAnsi" w:cstheme="majorBidi"/>
          <w:bCs/>
          <w:sz w:val="24"/>
          <w:szCs w:val="24"/>
        </w:rPr>
        <w:t>επανυπολογίζεται</w:t>
      </w:r>
      <w:proofErr w:type="spellEnd"/>
      <w:r w:rsidRPr="00AD0555">
        <w:rPr>
          <w:rFonts w:asciiTheme="majorHAnsi" w:hAnsiTheme="majorHAnsi" w:cstheme="majorBidi"/>
          <w:bCs/>
          <w:sz w:val="24"/>
          <w:szCs w:val="24"/>
        </w:rPr>
        <w:t xml:space="preserve">    με βάση την συναλλαγματική ισοτιμία που προκύπτει για τις καταβολές αυτές κατ’ εφαρμογή του  πρώτου εδαφίου και το υπόλοιπο της οφειλής επαναπροσδιορίζεται.   Σε περίπτωση που οι καταβολές με το νέο υπολογισμό  υπερβαίνουν την εξόφληση της οφειλής από τη σύμβαση, ο πιστωτής δεν υποχρεούται στην επιστροφή του υπερβάλλοντος ποσού.</w:t>
      </w:r>
    </w:p>
    <w:p w14:paraId="26BD7386" w14:textId="77777777" w:rsidR="007F633C" w:rsidRPr="00AD0555" w:rsidRDefault="007F633C" w:rsidP="008D0AF0">
      <w:pPr>
        <w:tabs>
          <w:tab w:val="left" w:pos="8789"/>
        </w:tabs>
        <w:ind w:right="281"/>
        <w:jc w:val="both"/>
        <w:rPr>
          <w:rFonts w:asciiTheme="majorHAnsi" w:hAnsiTheme="majorHAnsi" w:cstheme="majorBidi"/>
          <w:bCs/>
          <w:sz w:val="24"/>
          <w:szCs w:val="24"/>
        </w:rPr>
      </w:pPr>
      <w:r w:rsidRPr="00AD0555">
        <w:rPr>
          <w:rFonts w:asciiTheme="majorHAnsi" w:hAnsiTheme="majorHAnsi" w:cstheme="majorBidi"/>
          <w:bCs/>
          <w:sz w:val="24"/>
          <w:szCs w:val="24"/>
        </w:rPr>
        <w:t xml:space="preserve">3. Οι παράγραφοι 1 και 2  δεν εφαρμόζονται ενόσω η συναλλαγματική ισοτιμία ευρώ/ελβετικού φράγκου ήταν ή είναι κατά το χρόνο αποπληρωμής χαμηλότερη σε </w:t>
      </w:r>
      <w:r w:rsidRPr="00AD0555">
        <w:rPr>
          <w:rFonts w:asciiTheme="majorHAnsi" w:hAnsiTheme="majorHAnsi" w:cstheme="majorBidi"/>
          <w:bCs/>
          <w:sz w:val="24"/>
          <w:szCs w:val="24"/>
        </w:rPr>
        <w:lastRenderedPageBreak/>
        <w:t>ποσοστό που υπερβαίνει το δέκα τοις εκατό (10%) αυτής που ίσχυε κατά το χρόνο εκταμίευσης ή μετατροπής ή οδηγούν σε εφαρμογή συναλλαγματικής ισοτιμίας που δεν είναι χαμηλότερη από το όριο αυτό.</w:t>
      </w:r>
    </w:p>
    <w:p w14:paraId="4D05A436" w14:textId="68EE10FC" w:rsidR="007F633C" w:rsidRPr="00AD0555" w:rsidRDefault="007F633C" w:rsidP="008D0AF0">
      <w:pPr>
        <w:tabs>
          <w:tab w:val="left" w:pos="8789"/>
        </w:tabs>
        <w:ind w:right="281"/>
        <w:jc w:val="both"/>
        <w:rPr>
          <w:rFonts w:asciiTheme="majorHAnsi" w:hAnsiTheme="majorHAnsi" w:cstheme="majorBidi"/>
          <w:bCs/>
          <w:sz w:val="24"/>
          <w:szCs w:val="24"/>
        </w:rPr>
      </w:pPr>
      <w:r w:rsidRPr="00AD0555">
        <w:rPr>
          <w:rFonts w:asciiTheme="majorHAnsi" w:hAnsiTheme="majorHAnsi" w:cstheme="majorBidi"/>
          <w:bCs/>
          <w:sz w:val="24"/>
          <w:szCs w:val="24"/>
        </w:rPr>
        <w:t xml:space="preserve">4. Οι διατάξεις των παραγράφων 2 και 3   εφαρμόζονται και σε συμβάσεις της πρώτης παραγράφου που έχουν καταγγελθεί  ή η οφειλή από αυτές μετατράπηκε  για οποιαδήποτε αιτία από ελβετικό φράγκο σε ευρώ, </w:t>
      </w:r>
      <w:r w:rsidR="006D143C">
        <w:rPr>
          <w:rFonts w:asciiTheme="majorHAnsi" w:hAnsiTheme="majorHAnsi" w:cstheme="majorBidi"/>
          <w:bCs/>
          <w:sz w:val="24"/>
          <w:szCs w:val="24"/>
        </w:rPr>
        <w:t xml:space="preserve">συμπεριλαμβανομένων  και των συμβάσεων των οποίων η οφειλή μετατράπηκε σε ευρώ σε  εφαρμογή του άρθρου 128 του ν. 5264/2025,  </w:t>
      </w:r>
      <w:r w:rsidRPr="00AD0555">
        <w:rPr>
          <w:rFonts w:asciiTheme="majorHAnsi" w:hAnsiTheme="majorHAnsi" w:cstheme="majorBidi"/>
          <w:bCs/>
          <w:sz w:val="24"/>
          <w:szCs w:val="24"/>
        </w:rPr>
        <w:t xml:space="preserve">εφόσον οδηγούν σε μικρότερη οφειλή για τον οφειλέτη. </w:t>
      </w:r>
    </w:p>
    <w:p w14:paraId="6C797EDC" w14:textId="77777777" w:rsidR="007F633C" w:rsidRPr="00AD0555" w:rsidRDefault="007F633C" w:rsidP="008D0AF0">
      <w:pPr>
        <w:tabs>
          <w:tab w:val="left" w:pos="8789"/>
        </w:tabs>
        <w:ind w:right="281"/>
        <w:jc w:val="both"/>
        <w:rPr>
          <w:rFonts w:asciiTheme="majorHAnsi" w:hAnsiTheme="majorHAnsi" w:cstheme="majorBidi"/>
          <w:bCs/>
          <w:sz w:val="24"/>
          <w:szCs w:val="24"/>
        </w:rPr>
      </w:pPr>
      <w:r w:rsidRPr="00AD0555">
        <w:rPr>
          <w:rFonts w:asciiTheme="majorHAnsi" w:hAnsiTheme="majorHAnsi" w:cstheme="majorBidi"/>
          <w:bCs/>
          <w:sz w:val="24"/>
          <w:szCs w:val="24"/>
        </w:rPr>
        <w:t xml:space="preserve">5. Οι διατάξεις του παρόντος άρθρου  δεν θίγουν ή περιορίζουν αξιώσεις ή δικαιώματα των δανειοληπτών από τη σύναψη των συμβάσεων της παραγράφου 1. </w:t>
      </w:r>
    </w:p>
    <w:p w14:paraId="2240BBC4" w14:textId="77777777" w:rsidR="005414DD" w:rsidRPr="00AD0555" w:rsidRDefault="005414DD" w:rsidP="008D0AF0">
      <w:pPr>
        <w:ind w:right="281"/>
        <w:jc w:val="both"/>
        <w:rPr>
          <w:rFonts w:asciiTheme="majorHAnsi" w:hAnsiTheme="majorHAnsi" w:cstheme="minorHAnsi"/>
          <w:sz w:val="24"/>
          <w:szCs w:val="24"/>
        </w:rPr>
      </w:pPr>
    </w:p>
    <w:p w14:paraId="1E05C3AD" w14:textId="76CA2FC2" w:rsidR="000807A6" w:rsidRPr="00AD0555" w:rsidRDefault="000807A6" w:rsidP="008D0AF0">
      <w:pPr>
        <w:spacing w:after="0"/>
        <w:ind w:right="281"/>
        <w:jc w:val="both"/>
        <w:rPr>
          <w:rFonts w:asciiTheme="majorHAnsi" w:hAnsiTheme="majorHAnsi" w:cstheme="minorHAnsi"/>
          <w:b/>
          <w:bCs/>
          <w:sz w:val="24"/>
          <w:szCs w:val="24"/>
        </w:rPr>
      </w:pPr>
      <w:r w:rsidRPr="00AD0555">
        <w:rPr>
          <w:rFonts w:asciiTheme="majorHAnsi" w:hAnsiTheme="majorHAnsi" w:cstheme="minorHAnsi"/>
          <w:b/>
          <w:bCs/>
          <w:sz w:val="24"/>
          <w:szCs w:val="24"/>
        </w:rPr>
        <w:t xml:space="preserve">Άρθρο </w:t>
      </w:r>
      <w:r w:rsidR="00903A89">
        <w:rPr>
          <w:rFonts w:asciiTheme="majorHAnsi" w:hAnsiTheme="majorHAnsi" w:cstheme="minorHAnsi"/>
          <w:b/>
          <w:bCs/>
          <w:sz w:val="24"/>
          <w:szCs w:val="24"/>
        </w:rPr>
        <w:t>8</w:t>
      </w:r>
    </w:p>
    <w:p w14:paraId="0A3215C8" w14:textId="77777777" w:rsidR="000807A6" w:rsidRDefault="000807A6" w:rsidP="008D0AF0">
      <w:pPr>
        <w:spacing w:after="0"/>
        <w:ind w:right="281"/>
        <w:jc w:val="both"/>
        <w:rPr>
          <w:rFonts w:asciiTheme="majorHAnsi" w:hAnsiTheme="majorHAnsi" w:cs="Tahoma"/>
          <w:b/>
          <w:bCs/>
          <w:sz w:val="24"/>
          <w:szCs w:val="24"/>
        </w:rPr>
      </w:pPr>
      <w:r w:rsidRPr="00AD0555">
        <w:rPr>
          <w:rFonts w:asciiTheme="majorHAnsi" w:hAnsiTheme="majorHAnsi" w:cs="Tahoma"/>
          <w:b/>
          <w:bCs/>
          <w:sz w:val="24"/>
          <w:szCs w:val="24"/>
        </w:rPr>
        <w:t xml:space="preserve">Προστασία των εγγυητών τραπεζικών δανείων  και πιστώσεων </w:t>
      </w:r>
    </w:p>
    <w:p w14:paraId="64D869C3" w14:textId="77777777" w:rsidR="002C048D" w:rsidRPr="00AD0555" w:rsidRDefault="002C048D" w:rsidP="008D0AF0">
      <w:pPr>
        <w:spacing w:after="0"/>
        <w:ind w:right="281"/>
        <w:jc w:val="both"/>
        <w:rPr>
          <w:rFonts w:asciiTheme="majorHAnsi" w:hAnsiTheme="majorHAnsi" w:cs="Tahoma"/>
          <w:b/>
          <w:bCs/>
          <w:sz w:val="24"/>
          <w:szCs w:val="24"/>
        </w:rPr>
      </w:pPr>
    </w:p>
    <w:p w14:paraId="336EE50D" w14:textId="77777777" w:rsidR="000807A6" w:rsidRPr="00AD0555" w:rsidRDefault="000807A6" w:rsidP="008D0AF0">
      <w:pPr>
        <w:spacing w:after="0"/>
        <w:ind w:right="281"/>
        <w:jc w:val="both"/>
        <w:rPr>
          <w:rFonts w:asciiTheme="majorHAnsi" w:hAnsiTheme="majorHAnsi"/>
          <w:sz w:val="24"/>
          <w:szCs w:val="24"/>
        </w:rPr>
      </w:pPr>
      <w:r w:rsidRPr="00AD0555">
        <w:rPr>
          <w:rFonts w:asciiTheme="majorHAnsi" w:hAnsiTheme="majorHAnsi"/>
          <w:sz w:val="24"/>
          <w:szCs w:val="24"/>
        </w:rPr>
        <w:t xml:space="preserve">1. Η οφειλή του εγγυητή για συμβάσεις  δανείου ή πίστωσης που έχουν συναφθεί με πιστωτικά ή χρηματοδοτικά ιδρύματα, οι απαιτήσεις των οποίων έχουν μεταβιβαστεί σε Αγοραστές Πιστώσεων  ή έχουν μεταβιβαστεί μέσω </w:t>
      </w:r>
      <w:proofErr w:type="spellStart"/>
      <w:r w:rsidRPr="00AD0555">
        <w:rPr>
          <w:rFonts w:asciiTheme="majorHAnsi" w:hAnsiTheme="majorHAnsi"/>
          <w:sz w:val="24"/>
          <w:szCs w:val="24"/>
        </w:rPr>
        <w:t>τιτλοποιήσεων</w:t>
      </w:r>
      <w:proofErr w:type="spellEnd"/>
      <w:r w:rsidRPr="00AD0555">
        <w:rPr>
          <w:rFonts w:asciiTheme="majorHAnsi" w:hAnsiTheme="majorHAnsi"/>
          <w:sz w:val="24"/>
          <w:szCs w:val="24"/>
        </w:rPr>
        <w:t xml:space="preserve"> δεν μπορεί να υπερβαίνει ποσόν που αντιστοιχεί στην αξία  αγοράς της απαίτησης, προσαυξημένη  </w:t>
      </w:r>
    </w:p>
    <w:p w14:paraId="5E77501C" w14:textId="77777777" w:rsidR="000807A6" w:rsidRPr="005D62D6" w:rsidRDefault="000807A6" w:rsidP="008D0AF0">
      <w:pPr>
        <w:spacing w:after="0"/>
        <w:ind w:right="281"/>
        <w:jc w:val="both"/>
        <w:rPr>
          <w:rStyle w:val="aa"/>
          <w:rFonts w:asciiTheme="majorHAnsi" w:hAnsiTheme="majorHAnsi"/>
          <w:i w:val="0"/>
          <w:iCs w:val="0"/>
          <w:sz w:val="24"/>
          <w:szCs w:val="24"/>
        </w:rPr>
      </w:pPr>
      <w:r w:rsidRPr="005D62D6">
        <w:rPr>
          <w:rStyle w:val="aa"/>
          <w:rFonts w:asciiTheme="majorHAnsi" w:hAnsiTheme="majorHAnsi"/>
          <w:i w:val="0"/>
          <w:iCs w:val="0"/>
          <w:sz w:val="24"/>
          <w:szCs w:val="24"/>
        </w:rPr>
        <w:t>α) κατά είκοσι τοις εκατό (20%), εφόσον η αγορά έλαβε χώρα σε τιμή μεγαλύτερη του εξήντα τοις εκατό (60%) της ονομαστικής αξίας της απαίτησης,</w:t>
      </w:r>
    </w:p>
    <w:p w14:paraId="533C9720" w14:textId="77777777" w:rsidR="000807A6" w:rsidRPr="005D62D6" w:rsidRDefault="000807A6" w:rsidP="008D0AF0">
      <w:pPr>
        <w:spacing w:after="0"/>
        <w:ind w:right="281"/>
        <w:jc w:val="both"/>
        <w:rPr>
          <w:rStyle w:val="aa"/>
          <w:rFonts w:asciiTheme="majorHAnsi" w:hAnsiTheme="majorHAnsi"/>
          <w:i w:val="0"/>
          <w:iCs w:val="0"/>
          <w:sz w:val="24"/>
          <w:szCs w:val="24"/>
        </w:rPr>
      </w:pPr>
      <w:r w:rsidRPr="005D62D6">
        <w:rPr>
          <w:rStyle w:val="aa"/>
          <w:rFonts w:asciiTheme="majorHAnsi" w:hAnsiTheme="majorHAnsi"/>
          <w:i w:val="0"/>
          <w:iCs w:val="0"/>
          <w:sz w:val="24"/>
          <w:szCs w:val="24"/>
        </w:rPr>
        <w:t>β) κατά σαράντα τοις εκατό (40%), εφόσον η αγορά έλαβε χώρα  σε τιμή μεγαλύτερη του τριάντα τοις εκατό (30%)  της ονομαστικής αξίας της απαίτησης,</w:t>
      </w:r>
    </w:p>
    <w:p w14:paraId="0A4C5C83" w14:textId="4EE0B27A" w:rsidR="000807A6" w:rsidRPr="005D62D6" w:rsidRDefault="000807A6" w:rsidP="008D0AF0">
      <w:pPr>
        <w:spacing w:after="0"/>
        <w:ind w:right="281"/>
        <w:jc w:val="both"/>
        <w:rPr>
          <w:rStyle w:val="aa"/>
          <w:rFonts w:asciiTheme="majorHAnsi" w:hAnsiTheme="majorHAnsi"/>
          <w:i w:val="0"/>
          <w:iCs w:val="0"/>
          <w:sz w:val="24"/>
          <w:szCs w:val="24"/>
        </w:rPr>
      </w:pPr>
      <w:r w:rsidRPr="005D62D6">
        <w:rPr>
          <w:rStyle w:val="aa"/>
          <w:rFonts w:asciiTheme="majorHAnsi" w:hAnsiTheme="majorHAnsi"/>
          <w:i w:val="0"/>
          <w:iCs w:val="0"/>
          <w:sz w:val="24"/>
          <w:szCs w:val="24"/>
        </w:rPr>
        <w:t xml:space="preserve">γ) κατά </w:t>
      </w:r>
      <w:r w:rsidR="007A4895" w:rsidRPr="005D62D6">
        <w:rPr>
          <w:rStyle w:val="aa"/>
          <w:rFonts w:asciiTheme="majorHAnsi" w:hAnsiTheme="majorHAnsi"/>
          <w:i w:val="0"/>
          <w:iCs w:val="0"/>
          <w:sz w:val="24"/>
          <w:szCs w:val="24"/>
        </w:rPr>
        <w:t>ογδόντα</w:t>
      </w:r>
      <w:r w:rsidRPr="005D62D6">
        <w:rPr>
          <w:rStyle w:val="aa"/>
          <w:rFonts w:asciiTheme="majorHAnsi" w:hAnsiTheme="majorHAnsi"/>
          <w:i w:val="0"/>
          <w:iCs w:val="0"/>
          <w:sz w:val="24"/>
          <w:szCs w:val="24"/>
        </w:rPr>
        <w:t xml:space="preserve"> τοις εκατό (</w:t>
      </w:r>
      <w:r w:rsidR="007A4895" w:rsidRPr="005D62D6">
        <w:rPr>
          <w:rStyle w:val="aa"/>
          <w:rFonts w:asciiTheme="majorHAnsi" w:hAnsiTheme="majorHAnsi"/>
          <w:i w:val="0"/>
          <w:iCs w:val="0"/>
          <w:sz w:val="24"/>
          <w:szCs w:val="24"/>
        </w:rPr>
        <w:t>8</w:t>
      </w:r>
      <w:r w:rsidRPr="005D62D6">
        <w:rPr>
          <w:rStyle w:val="aa"/>
          <w:rFonts w:asciiTheme="majorHAnsi" w:hAnsiTheme="majorHAnsi"/>
          <w:i w:val="0"/>
          <w:iCs w:val="0"/>
          <w:sz w:val="24"/>
          <w:szCs w:val="24"/>
        </w:rPr>
        <w:t xml:space="preserve">0%),  εφόσον η αγορά έλαβε χώρα  σε τιμή κατώτερη του τριάντα τοις εκατό (30%)  της ονομαστικής αξίας της απαίτησης. </w:t>
      </w:r>
    </w:p>
    <w:p w14:paraId="3688AF1B" w14:textId="77777777" w:rsidR="000807A6" w:rsidRPr="00AD0555" w:rsidRDefault="000807A6" w:rsidP="008D0AF0">
      <w:pPr>
        <w:spacing w:after="0"/>
        <w:ind w:right="281"/>
        <w:jc w:val="both"/>
        <w:rPr>
          <w:rFonts w:asciiTheme="majorHAnsi" w:hAnsiTheme="majorHAnsi"/>
          <w:sz w:val="24"/>
          <w:szCs w:val="24"/>
        </w:rPr>
      </w:pPr>
      <w:r w:rsidRPr="00AD0555">
        <w:rPr>
          <w:rFonts w:asciiTheme="majorHAnsi" w:hAnsiTheme="majorHAnsi"/>
          <w:sz w:val="24"/>
          <w:szCs w:val="24"/>
        </w:rPr>
        <w:t xml:space="preserve">Ως αξία αγοράς της απαίτησης θεωρείται η αξία που προκύπτει εφαρμόζοντας  επί της ονομαστικής αξίας της απαίτησης το ποσοστό της τιμής  αγοράς του   χαρτοφυλακίου σε σχέση με τη ονομαστική αξία του συνόλου των απαιτήσεων που αυτό αφορά. </w:t>
      </w:r>
    </w:p>
    <w:p w14:paraId="2F3A429D" w14:textId="77777777" w:rsidR="000807A6" w:rsidRPr="00AD0555" w:rsidRDefault="000807A6" w:rsidP="008D0AF0">
      <w:pPr>
        <w:spacing w:after="0"/>
        <w:ind w:right="281"/>
        <w:jc w:val="both"/>
        <w:rPr>
          <w:rFonts w:asciiTheme="majorHAnsi" w:hAnsiTheme="majorHAnsi"/>
          <w:sz w:val="24"/>
          <w:szCs w:val="24"/>
        </w:rPr>
      </w:pPr>
      <w:r w:rsidRPr="00AD0555">
        <w:rPr>
          <w:rFonts w:asciiTheme="majorHAnsi" w:hAnsiTheme="majorHAnsi"/>
          <w:sz w:val="24"/>
          <w:szCs w:val="24"/>
        </w:rPr>
        <w:t xml:space="preserve">Ο πιστωτής ή η εταιρεία διαχείρισης των ανωτέρω απαιτήσεων  οφείλει να γνωστοποιήσει, εντός τεσσάρων μηνών από την ισχύ του παρόντος άρθρου ή την επέλευση της μεταβίβασης,  τα ανωτέρω στοιχεία που οριοθετούν το ύψος της απαίτησης κατά του εγγυητή. Σε περίπτωση μη τήρησης της υποχρέωσης του προηγούμενου εδαφίου η οφειλή του εγγυητή περιορίζεται στο 30% της απαίτησης κατά του </w:t>
      </w:r>
      <w:proofErr w:type="spellStart"/>
      <w:r w:rsidRPr="00AD0555">
        <w:rPr>
          <w:rFonts w:asciiTheme="majorHAnsi" w:hAnsiTheme="majorHAnsi"/>
          <w:sz w:val="24"/>
          <w:szCs w:val="24"/>
        </w:rPr>
        <w:t>πρωτοφειλέτη</w:t>
      </w:r>
      <w:proofErr w:type="spellEnd"/>
      <w:r w:rsidRPr="00AD0555">
        <w:rPr>
          <w:rFonts w:asciiTheme="majorHAnsi" w:hAnsiTheme="majorHAnsi"/>
          <w:sz w:val="24"/>
          <w:szCs w:val="24"/>
        </w:rPr>
        <w:t xml:space="preserve">, με την επιφύλαξη ευμενέστερου για τον εγγυητή καθορισμού λόγω της συνδρομής της υπό γ) περίπτωσης. </w:t>
      </w:r>
    </w:p>
    <w:p w14:paraId="0BA914BC" w14:textId="77777777" w:rsidR="000807A6" w:rsidRPr="00AD0555" w:rsidRDefault="000807A6" w:rsidP="005D62D6">
      <w:pPr>
        <w:ind w:right="281"/>
        <w:jc w:val="both"/>
        <w:rPr>
          <w:rFonts w:asciiTheme="majorHAnsi" w:hAnsiTheme="majorHAnsi"/>
          <w:sz w:val="24"/>
          <w:szCs w:val="24"/>
        </w:rPr>
      </w:pPr>
      <w:r w:rsidRPr="00AD0555">
        <w:rPr>
          <w:rFonts w:asciiTheme="majorHAnsi" w:hAnsiTheme="majorHAnsi"/>
          <w:sz w:val="24"/>
          <w:szCs w:val="24"/>
        </w:rPr>
        <w:t xml:space="preserve">Ο περιορισμός της οφειλής του εγγυητή, σύμφωνα με τις διατάξεις της παρούσης παραγράφου, ισχύει και στην περίπτωση που ήθελε </w:t>
      </w:r>
      <w:proofErr w:type="spellStart"/>
      <w:r w:rsidRPr="00AD0555">
        <w:rPr>
          <w:rFonts w:asciiTheme="majorHAnsi" w:hAnsiTheme="majorHAnsi"/>
          <w:sz w:val="24"/>
          <w:szCs w:val="24"/>
        </w:rPr>
        <w:t>αναμεταβιβαστεί</w:t>
      </w:r>
      <w:proofErr w:type="spellEnd"/>
      <w:r w:rsidRPr="00AD0555">
        <w:rPr>
          <w:rFonts w:asciiTheme="majorHAnsi" w:hAnsiTheme="majorHAnsi"/>
          <w:sz w:val="24"/>
          <w:szCs w:val="24"/>
        </w:rPr>
        <w:t xml:space="preserve"> η απαίτηση από το δάνειο ή την πίστωση στο πιστωτικό ή χρηματοδοτικό ίδρυμα που το είχε χορηγήσει.   </w:t>
      </w:r>
    </w:p>
    <w:p w14:paraId="0495825D" w14:textId="77777777" w:rsidR="000807A6" w:rsidRPr="00AD0555" w:rsidRDefault="000807A6" w:rsidP="005D62D6">
      <w:pPr>
        <w:ind w:right="281"/>
        <w:jc w:val="both"/>
        <w:rPr>
          <w:rFonts w:asciiTheme="majorHAnsi" w:hAnsiTheme="majorHAnsi" w:cstheme="minorHAnsi"/>
          <w:b/>
          <w:bCs/>
          <w:sz w:val="24"/>
          <w:szCs w:val="24"/>
        </w:rPr>
      </w:pPr>
      <w:r w:rsidRPr="00AD0555">
        <w:rPr>
          <w:rFonts w:asciiTheme="majorHAnsi" w:hAnsiTheme="majorHAnsi"/>
          <w:sz w:val="24"/>
          <w:szCs w:val="24"/>
        </w:rPr>
        <w:t>2. Ο εγγυητής έχει, στην περίπτωση της προηγούμενης παραγράφου, σε κάθε περίπτωση το δικαίωμα του άρθρου 854 Αστικού Κώδικα.</w:t>
      </w:r>
    </w:p>
    <w:p w14:paraId="7E8C6E80" w14:textId="785EA431" w:rsidR="000807A6" w:rsidRPr="00AD0555" w:rsidRDefault="000807A6" w:rsidP="005D62D6">
      <w:pPr>
        <w:spacing w:before="240"/>
        <w:ind w:right="281"/>
        <w:jc w:val="both"/>
        <w:rPr>
          <w:rFonts w:asciiTheme="majorHAnsi" w:hAnsiTheme="majorHAnsi" w:cstheme="minorHAnsi"/>
          <w:b/>
          <w:bCs/>
          <w:sz w:val="24"/>
          <w:szCs w:val="24"/>
        </w:rPr>
      </w:pPr>
      <w:r w:rsidRPr="00AD0555">
        <w:rPr>
          <w:rFonts w:asciiTheme="majorHAnsi" w:hAnsiTheme="majorHAnsi" w:cs="Tahoma"/>
          <w:sz w:val="24"/>
          <w:szCs w:val="24"/>
        </w:rPr>
        <w:lastRenderedPageBreak/>
        <w:t xml:space="preserve">3. Σε περίπτωση που η σύμβαση δανείου με το τραπεζικό ή πιστωτικό ίδρυμα ή η σύμβαση ρύθμισης που αφορά οφειλή από τέτοιο δάνειο  έχει καταγγελθεί, ο εγγυητής  έχει το δικαίωμα να απαιτήσει  τη ρύθμιση της οφειλής, με τους ίδιους συμβατικούς όρους,  στο χρονικό διάστημα που εναπόμενε σύμφωνα με τη σύμβαση κατά το χρόνο καταγγελίας, προσαυξημένο κατά τουλάχιστον </w:t>
      </w:r>
      <w:r w:rsidR="0001633F">
        <w:rPr>
          <w:rFonts w:asciiTheme="majorHAnsi" w:hAnsiTheme="majorHAnsi" w:cs="Tahoma"/>
          <w:sz w:val="24"/>
          <w:szCs w:val="24"/>
        </w:rPr>
        <w:t xml:space="preserve">πέντε </w:t>
      </w:r>
      <w:r w:rsidRPr="00AD0555">
        <w:rPr>
          <w:rFonts w:asciiTheme="majorHAnsi" w:hAnsiTheme="majorHAnsi" w:cs="Tahoma"/>
          <w:sz w:val="24"/>
          <w:szCs w:val="24"/>
        </w:rPr>
        <w:t xml:space="preserve"> (</w:t>
      </w:r>
      <w:r w:rsidR="0001633F">
        <w:rPr>
          <w:rFonts w:asciiTheme="majorHAnsi" w:hAnsiTheme="majorHAnsi" w:cs="Tahoma"/>
          <w:sz w:val="24"/>
          <w:szCs w:val="24"/>
        </w:rPr>
        <w:t>5</w:t>
      </w:r>
      <w:r w:rsidRPr="00AD0555">
        <w:rPr>
          <w:rFonts w:asciiTheme="majorHAnsi" w:hAnsiTheme="majorHAnsi" w:cs="Tahoma"/>
          <w:sz w:val="24"/>
          <w:szCs w:val="24"/>
        </w:rPr>
        <w:t xml:space="preserve">) έτη. Σε περίπτωση που η καταγγελία αφορά  σύμβαση ανοικτής πίστωσης ο εγγυητής μπορεί να αιτηθεί  τη ρύθμιση της οφειλής του για τουλάχιστον </w:t>
      </w:r>
      <w:r w:rsidR="0001633F">
        <w:rPr>
          <w:rFonts w:asciiTheme="majorHAnsi" w:hAnsiTheme="majorHAnsi" w:cs="Tahoma"/>
          <w:sz w:val="24"/>
          <w:szCs w:val="24"/>
        </w:rPr>
        <w:t>επτά</w:t>
      </w:r>
      <w:r w:rsidRPr="00AD0555">
        <w:rPr>
          <w:rFonts w:asciiTheme="majorHAnsi" w:hAnsiTheme="majorHAnsi" w:cs="Tahoma"/>
          <w:sz w:val="24"/>
          <w:szCs w:val="24"/>
        </w:rPr>
        <w:t xml:space="preserve"> (</w:t>
      </w:r>
      <w:r w:rsidR="0001633F">
        <w:rPr>
          <w:rFonts w:asciiTheme="majorHAnsi" w:hAnsiTheme="majorHAnsi" w:cs="Tahoma"/>
          <w:sz w:val="24"/>
          <w:szCs w:val="24"/>
        </w:rPr>
        <w:t>7</w:t>
      </w:r>
      <w:r w:rsidRPr="00AD0555">
        <w:rPr>
          <w:rFonts w:asciiTheme="majorHAnsi" w:hAnsiTheme="majorHAnsi" w:cs="Tahoma"/>
          <w:sz w:val="24"/>
          <w:szCs w:val="24"/>
        </w:rPr>
        <w:t>) έτη. Το δικαίωμα της παρούσης παραγράφου έχει ο εγγυητής από την έναρξη ισχύος του παρόντος και μέχρι τη</w:t>
      </w:r>
      <w:r w:rsidR="004545E9">
        <w:rPr>
          <w:rFonts w:asciiTheme="majorHAnsi" w:hAnsiTheme="majorHAnsi" w:cs="Tahoma"/>
          <w:sz w:val="24"/>
          <w:szCs w:val="24"/>
        </w:rPr>
        <w:t>ν</w:t>
      </w:r>
      <w:r w:rsidRPr="00AD0555">
        <w:rPr>
          <w:rFonts w:asciiTheme="majorHAnsi" w:hAnsiTheme="majorHAnsi" w:cs="Tahoma"/>
          <w:sz w:val="24"/>
          <w:szCs w:val="24"/>
        </w:rPr>
        <w:t xml:space="preserve"> παρέλευση δύο μηνών από την πρόσκληση του από τον πιστωτή  για ρύθμιση της οφειλής του σύμφωνα με τα προηγούμενα εδάφια.</w:t>
      </w:r>
    </w:p>
    <w:p w14:paraId="75F28236" w14:textId="603C260B" w:rsidR="000807A6" w:rsidRDefault="000807A6" w:rsidP="005D62D6">
      <w:pPr>
        <w:spacing w:before="240" w:after="0"/>
        <w:ind w:right="281"/>
        <w:jc w:val="both"/>
        <w:rPr>
          <w:rFonts w:asciiTheme="majorHAnsi" w:hAnsiTheme="majorHAnsi" w:cs="Tahoma"/>
          <w:sz w:val="24"/>
          <w:szCs w:val="24"/>
        </w:rPr>
      </w:pPr>
      <w:r w:rsidRPr="00AD0555">
        <w:rPr>
          <w:rFonts w:asciiTheme="majorHAnsi" w:hAnsiTheme="majorHAnsi" w:cs="Tahoma"/>
          <w:sz w:val="24"/>
          <w:szCs w:val="24"/>
        </w:rPr>
        <w:t xml:space="preserve">4. Στη θέση των γενικών όρων  συναλλαγών που περιορίζουν τα δικαιώματα των εγγυητών και περιλαμβάνονται στον κατάλογο των καταχρηστικών ρητρών της  με  </w:t>
      </w:r>
      <w:r w:rsidRPr="00AD0555">
        <w:rPr>
          <w:rFonts w:asciiTheme="majorHAnsi" w:hAnsiTheme="majorHAnsi" w:cs="Tahoma"/>
          <w:b/>
          <w:sz w:val="24"/>
          <w:szCs w:val="24"/>
        </w:rPr>
        <w:t xml:space="preserve"> </w:t>
      </w:r>
      <w:r w:rsidRPr="00AD0555">
        <w:rPr>
          <w:rFonts w:asciiTheme="majorHAnsi" w:hAnsiTheme="majorHAnsi" w:cs="Tahoma"/>
          <w:bCs/>
          <w:sz w:val="24"/>
          <w:szCs w:val="24"/>
        </w:rPr>
        <w:t>αριθμό  Ζ1 - 798 Υπουργικής Απόφασης του Υπουργού Ανάπτυξης (ΦΕΚ Β 1353/11.07.2008), όπως ισχύει,</w:t>
      </w:r>
      <w:r w:rsidRPr="00AD0555">
        <w:rPr>
          <w:rFonts w:asciiTheme="majorHAnsi" w:hAnsiTheme="majorHAnsi" w:cs="Tahoma"/>
          <w:b/>
          <w:sz w:val="24"/>
          <w:szCs w:val="24"/>
        </w:rPr>
        <w:t xml:space="preserve"> </w:t>
      </w:r>
      <w:r w:rsidRPr="00AD0555">
        <w:rPr>
          <w:rFonts w:asciiTheme="majorHAnsi" w:hAnsiTheme="majorHAnsi" w:cs="Tahoma"/>
          <w:sz w:val="24"/>
          <w:szCs w:val="24"/>
        </w:rPr>
        <w:t xml:space="preserve">εφαρμόζονται για τα ζητήματα που αφορούν οι αντίστοιχες διατάξεις του Αστικού Κώδικα.  </w:t>
      </w:r>
    </w:p>
    <w:p w14:paraId="422C958A" w14:textId="77777777" w:rsidR="002C048D" w:rsidRPr="00AD0555" w:rsidRDefault="002C048D" w:rsidP="008D0AF0">
      <w:pPr>
        <w:spacing w:after="0"/>
        <w:ind w:right="281"/>
        <w:jc w:val="both"/>
        <w:rPr>
          <w:rFonts w:asciiTheme="majorHAnsi" w:hAnsiTheme="majorHAnsi" w:cstheme="minorHAnsi"/>
          <w:b/>
          <w:bCs/>
          <w:sz w:val="24"/>
          <w:szCs w:val="24"/>
        </w:rPr>
      </w:pPr>
    </w:p>
    <w:p w14:paraId="33FF6FF7" w14:textId="77777777" w:rsidR="000807A6" w:rsidRPr="00AD0555" w:rsidRDefault="000807A6" w:rsidP="008D0AF0">
      <w:pPr>
        <w:ind w:right="281"/>
        <w:jc w:val="both"/>
        <w:rPr>
          <w:rFonts w:asciiTheme="majorHAnsi" w:hAnsiTheme="majorHAnsi" w:cstheme="minorHAnsi"/>
          <w:b/>
          <w:bCs/>
          <w:sz w:val="24"/>
          <w:szCs w:val="24"/>
        </w:rPr>
      </w:pPr>
    </w:p>
    <w:p w14:paraId="738043AC" w14:textId="50D2A9E0" w:rsidR="000807A6" w:rsidRPr="00AD0555" w:rsidRDefault="000807A6" w:rsidP="002C048D">
      <w:pPr>
        <w:spacing w:after="0"/>
        <w:ind w:right="281"/>
        <w:jc w:val="both"/>
        <w:rPr>
          <w:rFonts w:asciiTheme="majorHAnsi" w:hAnsiTheme="majorHAnsi" w:cstheme="minorHAnsi"/>
          <w:b/>
          <w:bCs/>
          <w:sz w:val="24"/>
          <w:szCs w:val="24"/>
        </w:rPr>
      </w:pPr>
      <w:r w:rsidRPr="00AD0555">
        <w:rPr>
          <w:rFonts w:asciiTheme="majorHAnsi" w:hAnsiTheme="majorHAnsi" w:cstheme="minorHAnsi"/>
          <w:b/>
          <w:bCs/>
          <w:sz w:val="24"/>
          <w:szCs w:val="24"/>
        </w:rPr>
        <w:t xml:space="preserve">Άρθρο </w:t>
      </w:r>
      <w:r w:rsidR="00903A89">
        <w:rPr>
          <w:rFonts w:asciiTheme="majorHAnsi" w:hAnsiTheme="majorHAnsi" w:cstheme="minorHAnsi"/>
          <w:b/>
          <w:bCs/>
          <w:sz w:val="24"/>
          <w:szCs w:val="24"/>
        </w:rPr>
        <w:t>9</w:t>
      </w:r>
    </w:p>
    <w:p w14:paraId="5B79D87A" w14:textId="77777777" w:rsidR="00C61254" w:rsidRDefault="00C61254" w:rsidP="002C048D">
      <w:pPr>
        <w:spacing w:after="0"/>
        <w:ind w:right="281"/>
        <w:jc w:val="both"/>
        <w:rPr>
          <w:rFonts w:asciiTheme="majorHAnsi" w:hAnsiTheme="majorHAnsi" w:cs="Tahoma"/>
          <w:b/>
          <w:bCs/>
          <w:sz w:val="24"/>
          <w:szCs w:val="24"/>
        </w:rPr>
      </w:pPr>
      <w:r w:rsidRPr="00AD0555">
        <w:rPr>
          <w:rFonts w:asciiTheme="majorHAnsi" w:hAnsiTheme="majorHAnsi" w:cs="Tahoma"/>
          <w:b/>
          <w:bCs/>
          <w:sz w:val="24"/>
          <w:szCs w:val="24"/>
        </w:rPr>
        <w:t>Θέσπιση ειδικού ακατάσχετου επαγγελματικού τραπεζικού λογαριασμού</w:t>
      </w:r>
    </w:p>
    <w:p w14:paraId="29A3470A" w14:textId="77777777" w:rsidR="002C048D" w:rsidRPr="00AD0555" w:rsidRDefault="002C048D" w:rsidP="002C048D">
      <w:pPr>
        <w:spacing w:after="0"/>
        <w:ind w:right="281"/>
        <w:jc w:val="both"/>
        <w:rPr>
          <w:rFonts w:asciiTheme="majorHAnsi" w:hAnsiTheme="majorHAnsi" w:cs="Tahoma"/>
          <w:b/>
          <w:bCs/>
          <w:sz w:val="24"/>
          <w:szCs w:val="24"/>
        </w:rPr>
      </w:pPr>
    </w:p>
    <w:p w14:paraId="42B5E71D" w14:textId="77777777" w:rsidR="00C61254" w:rsidRPr="00AD0555" w:rsidRDefault="00C61254" w:rsidP="008D0AF0">
      <w:pPr>
        <w:ind w:right="281"/>
        <w:jc w:val="both"/>
        <w:rPr>
          <w:rFonts w:asciiTheme="majorHAnsi" w:hAnsiTheme="majorHAnsi" w:cs="Tahoma"/>
          <w:sz w:val="24"/>
          <w:szCs w:val="24"/>
        </w:rPr>
      </w:pPr>
      <w:r w:rsidRPr="00AD0555">
        <w:rPr>
          <w:rFonts w:asciiTheme="majorHAnsi" w:hAnsiTheme="majorHAnsi" w:cs="Tahoma"/>
          <w:sz w:val="24"/>
          <w:szCs w:val="24"/>
        </w:rPr>
        <w:t>1.Τα φυσικά και νομικά πρόσωπα που ασκούν επιχειρηματική ή αγροτική δραστηριότητα, συμπεριλαμβανομένων των φορέων που διατηρούν αγροτική εκμετάλλευση, καθώς και των Ομάδων Παραγωγών και των Αγροτικών Συνεταιρισμών, δικαιούνται να δηλώνουν έναν (1) ειδικό ακατάσχετο επαγγελματικό τραπεζικό λογαριασμό σε πιστωτικό ίδρυμα που λειτουργεί νόμιμα στην Ελλάδα..</w:t>
      </w:r>
    </w:p>
    <w:p w14:paraId="69A63B34" w14:textId="77777777" w:rsidR="00C61254" w:rsidRPr="00AD0555" w:rsidRDefault="00C61254" w:rsidP="008D0AF0">
      <w:pPr>
        <w:ind w:right="281"/>
        <w:jc w:val="both"/>
        <w:rPr>
          <w:rFonts w:asciiTheme="majorHAnsi" w:hAnsiTheme="majorHAnsi" w:cs="Tahoma"/>
          <w:sz w:val="24"/>
          <w:szCs w:val="24"/>
        </w:rPr>
      </w:pPr>
      <w:r w:rsidRPr="00AD0555">
        <w:rPr>
          <w:rFonts w:asciiTheme="majorHAnsi" w:hAnsiTheme="majorHAnsi" w:cs="Tahoma"/>
          <w:sz w:val="24"/>
          <w:szCs w:val="24"/>
        </w:rPr>
        <w:t>2. Τα χρηματικά ποσά που κατατίθενται στον ειδικό ακατάσχετο επαγγελματικό λογαριασμό προστατεύονται από κατάσχεση, δέσμευση ή συμψηφισμό έναντι απαιτήσεων του Δημοσίου, των φορέων κοινωνικής ασφάλισης ή τρίτων, έως το ανώτατο ποσό που καθορίζεται σύμφωνα με την παρ. 4.</w:t>
      </w:r>
    </w:p>
    <w:p w14:paraId="729646AB" w14:textId="77777777" w:rsidR="00C61254" w:rsidRPr="00AD0555" w:rsidRDefault="00C61254" w:rsidP="008D0AF0">
      <w:pPr>
        <w:ind w:right="281"/>
        <w:jc w:val="both"/>
        <w:rPr>
          <w:rFonts w:asciiTheme="majorHAnsi" w:hAnsiTheme="majorHAnsi" w:cs="Tahoma"/>
          <w:b/>
          <w:bCs/>
          <w:sz w:val="24"/>
          <w:szCs w:val="24"/>
        </w:rPr>
      </w:pPr>
      <w:r w:rsidRPr="00AD0555">
        <w:rPr>
          <w:rFonts w:asciiTheme="majorHAnsi" w:hAnsiTheme="majorHAnsi" w:cs="Tahoma"/>
          <w:sz w:val="24"/>
          <w:szCs w:val="24"/>
        </w:rPr>
        <w:t xml:space="preserve">3. Ο ειδικός ακατάσχετος επαγγελματικός λογαριασμός χρησιμοποιείται αποκλειστικά για: </w:t>
      </w:r>
    </w:p>
    <w:p w14:paraId="34544461" w14:textId="77777777" w:rsidR="00C61254" w:rsidRPr="00AD0555" w:rsidRDefault="00C61254" w:rsidP="008D0AF0">
      <w:pPr>
        <w:ind w:right="281"/>
        <w:jc w:val="both"/>
        <w:rPr>
          <w:rFonts w:asciiTheme="majorHAnsi" w:hAnsiTheme="majorHAnsi" w:cs="Tahoma"/>
          <w:b/>
          <w:bCs/>
          <w:sz w:val="24"/>
          <w:szCs w:val="24"/>
        </w:rPr>
      </w:pPr>
      <w:r w:rsidRPr="00AD0555">
        <w:rPr>
          <w:rFonts w:asciiTheme="majorHAnsi" w:hAnsiTheme="majorHAnsi" w:cs="Tahoma"/>
          <w:sz w:val="24"/>
          <w:szCs w:val="24"/>
        </w:rPr>
        <w:t>α) την είσπραξη εσόδων από συναλλαγές που πραγματοποιούνται μέσω τερματικών αποδοχής καρτών πληρωμών (POS), άλλων ηλεκτρονικών μέσων πληρωμής ή τραπεζικών μεταφορών,</w:t>
      </w:r>
    </w:p>
    <w:p w14:paraId="7379F1E3" w14:textId="77777777" w:rsidR="00C61254" w:rsidRPr="00AD0555" w:rsidRDefault="00C61254" w:rsidP="008D0AF0">
      <w:pPr>
        <w:ind w:right="281"/>
        <w:jc w:val="both"/>
        <w:rPr>
          <w:rFonts w:asciiTheme="majorHAnsi" w:hAnsiTheme="majorHAnsi" w:cs="Tahoma"/>
          <w:b/>
          <w:bCs/>
          <w:sz w:val="24"/>
          <w:szCs w:val="24"/>
        </w:rPr>
      </w:pPr>
      <w:r w:rsidRPr="00AD0555">
        <w:rPr>
          <w:rFonts w:asciiTheme="majorHAnsi" w:hAnsiTheme="majorHAnsi" w:cs="Tahoma"/>
          <w:sz w:val="24"/>
          <w:szCs w:val="24"/>
        </w:rPr>
        <w:t>β) την καταβολή αποδοχών και λοιπών παροχών προς τους εργαζομένους,</w:t>
      </w:r>
    </w:p>
    <w:p w14:paraId="44C1A945" w14:textId="77777777" w:rsidR="00C61254" w:rsidRPr="00AD0555" w:rsidRDefault="00C61254" w:rsidP="008D0AF0">
      <w:pPr>
        <w:ind w:right="281"/>
        <w:jc w:val="both"/>
        <w:rPr>
          <w:rFonts w:asciiTheme="majorHAnsi" w:hAnsiTheme="majorHAnsi" w:cs="Tahoma"/>
          <w:sz w:val="24"/>
          <w:szCs w:val="24"/>
        </w:rPr>
      </w:pPr>
      <w:r w:rsidRPr="00AD0555">
        <w:rPr>
          <w:rFonts w:asciiTheme="majorHAnsi" w:hAnsiTheme="majorHAnsi" w:cs="Tahoma"/>
          <w:sz w:val="24"/>
          <w:szCs w:val="24"/>
        </w:rPr>
        <w:t>γ) την καταβολή ασφαλιστικών εισφορών και την εξόφληση φορολογικών και λοιπών υποχρεώσεων προς το Δημόσιο, συμπεριλαμβανομένων των οφειλών από φόρους, ιδίως από φόρο προστιθέμενης αξίας, καθώς και των δόσεων ρυθμίσεων οφειλών.</w:t>
      </w:r>
    </w:p>
    <w:p w14:paraId="7A896F8D" w14:textId="77777777" w:rsidR="00C61254" w:rsidRPr="00AD0555" w:rsidRDefault="00C61254" w:rsidP="008D0AF0">
      <w:pPr>
        <w:ind w:right="281"/>
        <w:jc w:val="both"/>
        <w:rPr>
          <w:rFonts w:asciiTheme="majorHAnsi" w:hAnsiTheme="majorHAnsi" w:cs="Tahoma"/>
          <w:b/>
          <w:bCs/>
          <w:sz w:val="24"/>
          <w:szCs w:val="24"/>
        </w:rPr>
      </w:pPr>
      <w:r w:rsidRPr="00AD0555">
        <w:rPr>
          <w:rFonts w:asciiTheme="majorHAnsi" w:hAnsiTheme="majorHAnsi" w:cs="Tahoma"/>
          <w:sz w:val="24"/>
          <w:szCs w:val="24"/>
        </w:rPr>
        <w:lastRenderedPageBreak/>
        <w:t>δ) ην εξόφληση υποχρεώσεων προς προμηθευτές και την κάλυψη των αναγκαίων λειτουργικών δαπανών της επιχείρησης ή της αγροτικής εκμετάλλευσης.</w:t>
      </w:r>
    </w:p>
    <w:p w14:paraId="61EE187E" w14:textId="77777777" w:rsidR="00C61254" w:rsidRPr="00AD0555" w:rsidRDefault="00C61254" w:rsidP="008D0AF0">
      <w:pPr>
        <w:ind w:right="281"/>
        <w:jc w:val="both"/>
        <w:rPr>
          <w:rFonts w:asciiTheme="majorHAnsi" w:hAnsiTheme="majorHAnsi" w:cs="Tahoma"/>
          <w:b/>
          <w:bCs/>
          <w:sz w:val="24"/>
          <w:szCs w:val="24"/>
        </w:rPr>
      </w:pPr>
      <w:r w:rsidRPr="00AD0555">
        <w:rPr>
          <w:rFonts w:asciiTheme="majorHAnsi" w:hAnsiTheme="majorHAnsi" w:cs="Tahoma"/>
          <w:sz w:val="24"/>
          <w:szCs w:val="24"/>
        </w:rPr>
        <w:t xml:space="preserve">4. Το ανώτατο ύψος του προστατευόμενου ποσού καθορίζεται με βάση ιδίως: </w:t>
      </w:r>
    </w:p>
    <w:p w14:paraId="73C7F51A" w14:textId="77777777" w:rsidR="00C61254" w:rsidRPr="00AD0555" w:rsidRDefault="00C61254" w:rsidP="008D0AF0">
      <w:pPr>
        <w:ind w:right="281"/>
        <w:jc w:val="both"/>
        <w:rPr>
          <w:rFonts w:asciiTheme="majorHAnsi" w:hAnsiTheme="majorHAnsi" w:cs="Tahoma"/>
          <w:b/>
          <w:bCs/>
          <w:sz w:val="24"/>
          <w:szCs w:val="24"/>
        </w:rPr>
      </w:pPr>
      <w:r w:rsidRPr="00AD0555">
        <w:rPr>
          <w:rFonts w:asciiTheme="majorHAnsi" w:hAnsiTheme="majorHAnsi" w:cs="Tahoma"/>
          <w:sz w:val="24"/>
          <w:szCs w:val="24"/>
        </w:rPr>
        <w:t>α) τον ετήσιο κύκλο εργασιών της επιχείρησης ή της αγροτικής εκμετάλλευσης,</w:t>
      </w:r>
    </w:p>
    <w:p w14:paraId="687702CC" w14:textId="77777777" w:rsidR="00C61254" w:rsidRPr="00AD0555" w:rsidRDefault="00C61254" w:rsidP="008D0AF0">
      <w:pPr>
        <w:ind w:right="281"/>
        <w:jc w:val="both"/>
        <w:rPr>
          <w:rFonts w:asciiTheme="majorHAnsi" w:hAnsiTheme="majorHAnsi" w:cs="Tahoma"/>
          <w:b/>
          <w:bCs/>
          <w:sz w:val="24"/>
          <w:szCs w:val="24"/>
        </w:rPr>
      </w:pPr>
      <w:r w:rsidRPr="00AD0555">
        <w:rPr>
          <w:rFonts w:asciiTheme="majorHAnsi" w:hAnsiTheme="majorHAnsi" w:cs="Tahoma"/>
          <w:sz w:val="24"/>
          <w:szCs w:val="24"/>
        </w:rPr>
        <w:t>β) τον αριθμό των απασχολουμένων,</w:t>
      </w:r>
    </w:p>
    <w:p w14:paraId="3DF90A9F" w14:textId="77777777" w:rsidR="00C61254" w:rsidRPr="00AD0555" w:rsidRDefault="00C61254" w:rsidP="008D0AF0">
      <w:pPr>
        <w:ind w:right="281"/>
        <w:jc w:val="both"/>
        <w:rPr>
          <w:rFonts w:asciiTheme="majorHAnsi" w:hAnsiTheme="majorHAnsi" w:cs="Tahoma"/>
          <w:b/>
          <w:bCs/>
          <w:sz w:val="24"/>
          <w:szCs w:val="24"/>
        </w:rPr>
      </w:pPr>
      <w:r w:rsidRPr="00AD0555">
        <w:rPr>
          <w:rFonts w:asciiTheme="majorHAnsi" w:hAnsiTheme="majorHAnsi" w:cs="Tahoma"/>
          <w:sz w:val="24"/>
          <w:szCs w:val="24"/>
        </w:rPr>
        <w:t>γ) το ύψος της μισθολογικής δαπάνης,</w:t>
      </w:r>
    </w:p>
    <w:p w14:paraId="6D1C278F" w14:textId="77777777" w:rsidR="00C61254" w:rsidRPr="00AD0555" w:rsidRDefault="00C61254" w:rsidP="008D0AF0">
      <w:pPr>
        <w:ind w:right="281"/>
        <w:jc w:val="both"/>
        <w:rPr>
          <w:rFonts w:asciiTheme="majorHAnsi" w:hAnsiTheme="majorHAnsi" w:cs="Tahoma"/>
          <w:b/>
          <w:bCs/>
          <w:sz w:val="24"/>
          <w:szCs w:val="24"/>
        </w:rPr>
      </w:pPr>
      <w:r w:rsidRPr="00AD0555">
        <w:rPr>
          <w:rFonts w:asciiTheme="majorHAnsi" w:hAnsiTheme="majorHAnsi" w:cs="Tahoma"/>
          <w:sz w:val="24"/>
          <w:szCs w:val="24"/>
        </w:rPr>
        <w:t>δ) τις φορολογικές και ασφαλιστικές υποχρεώσεις,</w:t>
      </w:r>
    </w:p>
    <w:p w14:paraId="620BD62A" w14:textId="77777777" w:rsidR="00C61254" w:rsidRPr="00AD0555" w:rsidRDefault="00C61254" w:rsidP="008D0AF0">
      <w:pPr>
        <w:ind w:right="281"/>
        <w:jc w:val="both"/>
        <w:rPr>
          <w:rFonts w:asciiTheme="majorHAnsi" w:hAnsiTheme="majorHAnsi" w:cs="Tahoma"/>
          <w:b/>
          <w:bCs/>
          <w:sz w:val="24"/>
          <w:szCs w:val="24"/>
        </w:rPr>
      </w:pPr>
      <w:r w:rsidRPr="00AD0555">
        <w:rPr>
          <w:rFonts w:asciiTheme="majorHAnsi" w:hAnsiTheme="majorHAnsi" w:cs="Tahoma"/>
          <w:sz w:val="24"/>
          <w:szCs w:val="24"/>
        </w:rPr>
        <w:t>ε) το ύψος των αναγκαίων λειτουργικών δαπανών και</w:t>
      </w:r>
    </w:p>
    <w:p w14:paraId="2728FED3" w14:textId="77777777" w:rsidR="00C61254" w:rsidRPr="00AD0555" w:rsidRDefault="00C61254" w:rsidP="008D0AF0">
      <w:pPr>
        <w:ind w:right="281"/>
        <w:jc w:val="both"/>
        <w:rPr>
          <w:rFonts w:asciiTheme="majorHAnsi" w:hAnsiTheme="majorHAnsi" w:cs="Tahoma"/>
          <w:b/>
          <w:bCs/>
          <w:sz w:val="24"/>
          <w:szCs w:val="24"/>
        </w:rPr>
      </w:pPr>
      <w:proofErr w:type="spellStart"/>
      <w:r w:rsidRPr="00AD0555">
        <w:rPr>
          <w:rFonts w:asciiTheme="majorHAnsi" w:hAnsiTheme="majorHAnsi" w:cs="Tahoma"/>
          <w:sz w:val="24"/>
          <w:szCs w:val="24"/>
        </w:rPr>
        <w:t>στ</w:t>
      </w:r>
      <w:proofErr w:type="spellEnd"/>
      <w:r w:rsidRPr="00AD0555">
        <w:rPr>
          <w:rFonts w:asciiTheme="majorHAnsi" w:hAnsiTheme="majorHAnsi" w:cs="Tahoma"/>
          <w:sz w:val="24"/>
          <w:szCs w:val="24"/>
        </w:rPr>
        <w:t>) τη φύση, το μέγεθος και τα ιδιαίτερα χαρακτηριστικά της ασκούμενης δραστηριότητας.</w:t>
      </w:r>
    </w:p>
    <w:p w14:paraId="5BB6CE09" w14:textId="77777777" w:rsidR="00C61254" w:rsidRPr="00AD0555" w:rsidRDefault="00C61254" w:rsidP="008D0AF0">
      <w:pPr>
        <w:ind w:right="281"/>
        <w:jc w:val="both"/>
        <w:rPr>
          <w:rFonts w:asciiTheme="majorHAnsi" w:hAnsiTheme="majorHAnsi" w:cs="Tahoma"/>
          <w:b/>
          <w:bCs/>
          <w:sz w:val="24"/>
          <w:szCs w:val="24"/>
        </w:rPr>
      </w:pPr>
      <w:r w:rsidRPr="00AD0555">
        <w:rPr>
          <w:rFonts w:asciiTheme="majorHAnsi" w:hAnsiTheme="majorHAnsi" w:cs="Tahoma"/>
          <w:sz w:val="24"/>
          <w:szCs w:val="24"/>
        </w:rPr>
        <w:t>5.</w:t>
      </w:r>
      <w:r w:rsidRPr="00AD0555">
        <w:rPr>
          <w:rFonts w:asciiTheme="majorHAnsi" w:hAnsiTheme="majorHAnsi" w:cs="Tahoma"/>
          <w:b/>
          <w:bCs/>
          <w:sz w:val="24"/>
          <w:szCs w:val="24"/>
        </w:rPr>
        <w:t xml:space="preserve">  </w:t>
      </w:r>
      <w:r w:rsidRPr="00AD0555">
        <w:rPr>
          <w:rFonts w:asciiTheme="majorHAnsi" w:hAnsiTheme="majorHAnsi" w:cs="Tahoma"/>
          <w:sz w:val="24"/>
          <w:szCs w:val="24"/>
        </w:rPr>
        <w:t xml:space="preserve">Με κοινή απόφαση των Υπουργών Εθνικής Οικονομίας και Οικονομικών, Ανάπτυξης και Αγροτικής Ανάπτυξης και Τροφίμων καθορίζονται: </w:t>
      </w:r>
    </w:p>
    <w:p w14:paraId="1F0062C6" w14:textId="77777777" w:rsidR="00C61254" w:rsidRPr="00AD0555" w:rsidRDefault="00C61254" w:rsidP="008D0AF0">
      <w:pPr>
        <w:ind w:right="281"/>
        <w:jc w:val="both"/>
        <w:rPr>
          <w:rFonts w:asciiTheme="majorHAnsi" w:hAnsiTheme="majorHAnsi" w:cs="Tahoma"/>
          <w:b/>
          <w:bCs/>
          <w:sz w:val="24"/>
          <w:szCs w:val="24"/>
        </w:rPr>
      </w:pPr>
      <w:r w:rsidRPr="00AD0555">
        <w:rPr>
          <w:rFonts w:asciiTheme="majorHAnsi" w:hAnsiTheme="majorHAnsi" w:cs="Tahoma"/>
          <w:sz w:val="24"/>
          <w:szCs w:val="24"/>
        </w:rPr>
        <w:t>α) η διαδικασία δήλωσης και ενεργοποίησης του ειδικού ακατάσχετου επαγγελματικού λογαριασμού,</w:t>
      </w:r>
    </w:p>
    <w:p w14:paraId="7F3F6E7A" w14:textId="77777777" w:rsidR="00C61254" w:rsidRPr="00AD0555" w:rsidRDefault="00C61254" w:rsidP="008D0AF0">
      <w:pPr>
        <w:ind w:right="281"/>
        <w:jc w:val="both"/>
        <w:rPr>
          <w:rFonts w:asciiTheme="majorHAnsi" w:hAnsiTheme="majorHAnsi" w:cs="Tahoma"/>
          <w:b/>
          <w:bCs/>
          <w:sz w:val="24"/>
          <w:szCs w:val="24"/>
        </w:rPr>
      </w:pPr>
      <w:r w:rsidRPr="00AD0555">
        <w:rPr>
          <w:rFonts w:asciiTheme="majorHAnsi" w:hAnsiTheme="majorHAnsi" w:cs="Tahoma"/>
          <w:sz w:val="24"/>
          <w:szCs w:val="24"/>
        </w:rPr>
        <w:t>β) ο τρόπος υπολογισμού και αναπροσαρμογής του προστατευόμενου ποσού,</w:t>
      </w:r>
    </w:p>
    <w:p w14:paraId="0A772F2B" w14:textId="77777777" w:rsidR="00C61254" w:rsidRPr="00AD0555" w:rsidRDefault="00C61254" w:rsidP="008D0AF0">
      <w:pPr>
        <w:ind w:right="281"/>
        <w:jc w:val="both"/>
        <w:rPr>
          <w:rFonts w:asciiTheme="majorHAnsi" w:hAnsiTheme="majorHAnsi" w:cs="Tahoma"/>
          <w:b/>
          <w:bCs/>
          <w:sz w:val="24"/>
          <w:szCs w:val="24"/>
        </w:rPr>
      </w:pPr>
      <w:r w:rsidRPr="00AD0555">
        <w:rPr>
          <w:rFonts w:asciiTheme="majorHAnsi" w:hAnsiTheme="majorHAnsi" w:cs="Tahoma"/>
          <w:sz w:val="24"/>
          <w:szCs w:val="24"/>
        </w:rPr>
        <w:t>γ) τα ειδικότερα κριτήρια, οι όροι και οι προϋποθέσεις υπαγωγής,</w:t>
      </w:r>
    </w:p>
    <w:p w14:paraId="1A3401DA" w14:textId="77777777" w:rsidR="00C61254" w:rsidRPr="00AD0555" w:rsidRDefault="00C61254" w:rsidP="008D0AF0">
      <w:pPr>
        <w:ind w:right="281"/>
        <w:jc w:val="both"/>
        <w:rPr>
          <w:rFonts w:asciiTheme="majorHAnsi" w:hAnsiTheme="majorHAnsi" w:cs="Tahoma"/>
          <w:b/>
          <w:bCs/>
          <w:sz w:val="24"/>
          <w:szCs w:val="24"/>
        </w:rPr>
      </w:pPr>
      <w:r w:rsidRPr="00AD0555">
        <w:rPr>
          <w:rFonts w:asciiTheme="majorHAnsi" w:hAnsiTheme="majorHAnsi" w:cs="Tahoma"/>
          <w:sz w:val="24"/>
          <w:szCs w:val="24"/>
        </w:rPr>
        <w:t>δ) οι επιτρεπόμενες συναλλαγές και οι μηχανισμοί ελέγχου της χρήσης του λογαριασμού,</w:t>
      </w:r>
    </w:p>
    <w:p w14:paraId="201B8B9A" w14:textId="77777777" w:rsidR="00C61254" w:rsidRPr="00AD0555" w:rsidRDefault="00C61254" w:rsidP="008D0AF0">
      <w:pPr>
        <w:ind w:right="281"/>
        <w:jc w:val="both"/>
        <w:rPr>
          <w:rFonts w:asciiTheme="majorHAnsi" w:hAnsiTheme="majorHAnsi" w:cs="Tahoma"/>
          <w:b/>
          <w:bCs/>
          <w:sz w:val="24"/>
          <w:szCs w:val="24"/>
        </w:rPr>
      </w:pPr>
      <w:r w:rsidRPr="00AD0555">
        <w:rPr>
          <w:rFonts w:asciiTheme="majorHAnsi" w:hAnsiTheme="majorHAnsi" w:cs="Tahoma"/>
          <w:sz w:val="24"/>
          <w:szCs w:val="24"/>
        </w:rPr>
        <w:t>ε) οι περιπτώσεις αναστολής ή απώλειας της προστασίας και</w:t>
      </w:r>
    </w:p>
    <w:p w14:paraId="1A37C6FE" w14:textId="6F580DEF" w:rsidR="00C61254" w:rsidRPr="00AD0555" w:rsidRDefault="00C61254" w:rsidP="008D0AF0">
      <w:pPr>
        <w:ind w:right="281"/>
        <w:jc w:val="both"/>
        <w:rPr>
          <w:rFonts w:asciiTheme="majorHAnsi" w:hAnsiTheme="majorHAnsi" w:cs="Tahoma"/>
          <w:b/>
          <w:bCs/>
          <w:sz w:val="24"/>
          <w:szCs w:val="24"/>
        </w:rPr>
      </w:pPr>
      <w:proofErr w:type="spellStart"/>
      <w:r w:rsidRPr="00AD0555">
        <w:rPr>
          <w:rFonts w:asciiTheme="majorHAnsi" w:hAnsiTheme="majorHAnsi" w:cs="Tahoma"/>
          <w:sz w:val="24"/>
          <w:szCs w:val="24"/>
        </w:rPr>
        <w:t>στ</w:t>
      </w:r>
      <w:proofErr w:type="spellEnd"/>
      <w:r w:rsidRPr="00AD0555">
        <w:rPr>
          <w:rFonts w:asciiTheme="majorHAnsi" w:hAnsiTheme="majorHAnsi" w:cs="Tahoma"/>
          <w:sz w:val="24"/>
          <w:szCs w:val="24"/>
        </w:rPr>
        <w:t>) κάθε άλλο ειδικότερο τεχνικό ή διαδικαστικό ζήτημα για την εφαρμογή του παρόντος.</w:t>
      </w:r>
    </w:p>
    <w:p w14:paraId="68D9C574" w14:textId="77777777" w:rsidR="00C61254" w:rsidRPr="00AD0555" w:rsidRDefault="00C61254" w:rsidP="008D0AF0">
      <w:pPr>
        <w:spacing w:after="0"/>
        <w:ind w:right="281"/>
        <w:rPr>
          <w:rStyle w:val="ad"/>
          <w:rFonts w:asciiTheme="majorHAnsi" w:hAnsiTheme="majorHAnsi" w:cs="Tahoma"/>
          <w:b/>
          <w:bCs/>
          <w:sz w:val="24"/>
          <w:szCs w:val="24"/>
          <w:shd w:val="clear" w:color="auto" w:fill="FFFFFF"/>
        </w:rPr>
      </w:pPr>
    </w:p>
    <w:p w14:paraId="1054DDC7" w14:textId="77777777" w:rsidR="00C61254" w:rsidRPr="00AD0555" w:rsidRDefault="00C61254" w:rsidP="008D0AF0">
      <w:pPr>
        <w:ind w:right="281"/>
        <w:jc w:val="both"/>
        <w:rPr>
          <w:rFonts w:asciiTheme="majorHAnsi" w:hAnsiTheme="majorHAnsi" w:cstheme="minorHAnsi"/>
          <w:sz w:val="24"/>
          <w:szCs w:val="24"/>
        </w:rPr>
      </w:pPr>
    </w:p>
    <w:p w14:paraId="36F89B6A" w14:textId="242DD522" w:rsidR="005414DD" w:rsidRPr="00AD0555" w:rsidRDefault="005414DD" w:rsidP="002C048D">
      <w:pPr>
        <w:spacing w:after="0"/>
        <w:ind w:right="281"/>
        <w:jc w:val="both"/>
        <w:rPr>
          <w:rFonts w:asciiTheme="majorHAnsi" w:hAnsiTheme="majorHAnsi" w:cstheme="minorHAnsi"/>
          <w:b/>
          <w:bCs/>
          <w:sz w:val="24"/>
          <w:szCs w:val="24"/>
        </w:rPr>
      </w:pPr>
      <w:r w:rsidRPr="00AD0555">
        <w:rPr>
          <w:rFonts w:asciiTheme="majorHAnsi" w:hAnsiTheme="majorHAnsi" w:cstheme="minorHAnsi"/>
          <w:b/>
          <w:bCs/>
          <w:sz w:val="24"/>
          <w:szCs w:val="24"/>
        </w:rPr>
        <w:t xml:space="preserve">Άρθρο </w:t>
      </w:r>
      <w:r w:rsidR="00903A89">
        <w:rPr>
          <w:rFonts w:asciiTheme="majorHAnsi" w:hAnsiTheme="majorHAnsi" w:cstheme="minorHAnsi"/>
          <w:b/>
          <w:bCs/>
          <w:sz w:val="24"/>
          <w:szCs w:val="24"/>
        </w:rPr>
        <w:t>10</w:t>
      </w:r>
    </w:p>
    <w:p w14:paraId="550BDE61" w14:textId="3B4A9310" w:rsidR="005414DD" w:rsidRDefault="005414DD" w:rsidP="002C048D">
      <w:pPr>
        <w:spacing w:after="0"/>
        <w:ind w:right="281"/>
        <w:jc w:val="both"/>
        <w:rPr>
          <w:rFonts w:asciiTheme="majorHAnsi" w:hAnsiTheme="majorHAnsi"/>
          <w:b/>
          <w:bCs/>
          <w:sz w:val="24"/>
          <w:szCs w:val="24"/>
        </w:rPr>
      </w:pPr>
      <w:r w:rsidRPr="00AD0555">
        <w:rPr>
          <w:rFonts w:asciiTheme="majorHAnsi" w:hAnsiTheme="majorHAnsi"/>
          <w:b/>
          <w:bCs/>
          <w:sz w:val="24"/>
          <w:szCs w:val="24"/>
        </w:rPr>
        <w:t xml:space="preserve">Προαγωγή της διαφάνειας στις τραπεζικές χρεώσεις και προστασία της πρόσβασης των καταναλωτών στις τραπεζικές υπηρεσίες </w:t>
      </w:r>
    </w:p>
    <w:p w14:paraId="373D1E00" w14:textId="77777777" w:rsidR="002C048D" w:rsidRPr="00AD0555" w:rsidRDefault="002C048D" w:rsidP="002C048D">
      <w:pPr>
        <w:spacing w:after="0"/>
        <w:ind w:right="281"/>
        <w:jc w:val="both"/>
        <w:rPr>
          <w:rFonts w:asciiTheme="majorHAnsi" w:hAnsiTheme="majorHAnsi" w:cstheme="minorHAnsi"/>
          <w:b/>
          <w:bCs/>
          <w:sz w:val="24"/>
          <w:szCs w:val="24"/>
        </w:rPr>
      </w:pPr>
    </w:p>
    <w:p w14:paraId="04BC808F" w14:textId="77777777" w:rsidR="005414DD" w:rsidRPr="00AD0555" w:rsidRDefault="005414DD" w:rsidP="008D0AF0">
      <w:pPr>
        <w:ind w:right="281"/>
        <w:jc w:val="both"/>
        <w:rPr>
          <w:rFonts w:asciiTheme="majorHAnsi" w:hAnsiTheme="majorHAnsi"/>
          <w:sz w:val="24"/>
          <w:szCs w:val="24"/>
        </w:rPr>
      </w:pPr>
      <w:r w:rsidRPr="00AD0555">
        <w:rPr>
          <w:rFonts w:asciiTheme="majorHAnsi" w:hAnsiTheme="majorHAnsi"/>
          <w:sz w:val="24"/>
          <w:szCs w:val="24"/>
        </w:rPr>
        <w:t xml:space="preserve">1. Τα πιστωτικά ιδρύματα δεν επιτρέπεται να χρεώνουν </w:t>
      </w:r>
    </w:p>
    <w:p w14:paraId="5628E948" w14:textId="77777777" w:rsidR="003E6E94" w:rsidRDefault="005414DD" w:rsidP="008D0AF0">
      <w:pPr>
        <w:ind w:right="281"/>
        <w:jc w:val="both"/>
        <w:rPr>
          <w:rFonts w:asciiTheme="majorHAnsi" w:hAnsiTheme="majorHAnsi"/>
          <w:sz w:val="24"/>
          <w:szCs w:val="24"/>
        </w:rPr>
      </w:pPr>
      <w:r w:rsidRPr="00AD0555">
        <w:rPr>
          <w:rFonts w:asciiTheme="majorHAnsi" w:hAnsiTheme="majorHAnsi"/>
          <w:sz w:val="24"/>
          <w:szCs w:val="24"/>
        </w:rPr>
        <w:t>α) έξοδα για την παροχή ηλεκτρονικής ενημέρωσης  σχετικά με την  κίνηση των λογαριασμών καταθέσεων ή την αποστολή αντιγράφων κίνησης λογαριασμού,</w:t>
      </w:r>
      <w:r w:rsidR="003E6E94">
        <w:rPr>
          <w:rFonts w:asciiTheme="majorHAnsi" w:hAnsiTheme="majorHAnsi"/>
          <w:sz w:val="24"/>
          <w:szCs w:val="24"/>
        </w:rPr>
        <w:t xml:space="preserve"> </w:t>
      </w:r>
    </w:p>
    <w:p w14:paraId="670405A2" w14:textId="498A353B" w:rsidR="005414DD" w:rsidRPr="00AD0555" w:rsidRDefault="005414DD" w:rsidP="008D0AF0">
      <w:pPr>
        <w:ind w:right="281"/>
        <w:jc w:val="both"/>
        <w:rPr>
          <w:rFonts w:asciiTheme="majorHAnsi" w:hAnsiTheme="majorHAnsi"/>
          <w:sz w:val="24"/>
          <w:szCs w:val="24"/>
        </w:rPr>
      </w:pPr>
      <w:r w:rsidRPr="00AD0555">
        <w:rPr>
          <w:rFonts w:asciiTheme="majorHAnsi" w:hAnsiTheme="majorHAnsi"/>
          <w:sz w:val="24"/>
          <w:szCs w:val="24"/>
        </w:rPr>
        <w:lastRenderedPageBreak/>
        <w:t>β) έξοδα ή συνδρομές  σε  λογαριασμούς καταθέσεων που χρησιμοποιούνται ως λογαριασμοί πληρωμών για πακέτα υπηρεσιών για τα οποία ο καταναλωτής δεν έχει παράσχει τη ρητή συγκατάθεσή του,</w:t>
      </w:r>
    </w:p>
    <w:p w14:paraId="20590CAB" w14:textId="77777777" w:rsidR="005414DD" w:rsidRPr="00AD0555" w:rsidRDefault="005414DD" w:rsidP="008D0AF0">
      <w:pPr>
        <w:ind w:right="281"/>
        <w:jc w:val="both"/>
        <w:rPr>
          <w:rFonts w:asciiTheme="majorHAnsi" w:hAnsiTheme="majorHAnsi"/>
          <w:sz w:val="24"/>
          <w:szCs w:val="24"/>
        </w:rPr>
      </w:pPr>
      <w:r w:rsidRPr="00AD0555">
        <w:rPr>
          <w:rFonts w:asciiTheme="majorHAnsi" w:hAnsiTheme="majorHAnsi"/>
          <w:sz w:val="24"/>
          <w:szCs w:val="24"/>
        </w:rPr>
        <w:t>γ) έξοδα διατήρησης ή διαχείρισης για λογαριασμούς καταθέσεων φυσικών προσώπων, ιδιωτών, ατομικών επιχειρήσεων και ελευθέρων επαγγελματιών</w:t>
      </w:r>
    </w:p>
    <w:p w14:paraId="1347B66B" w14:textId="77777777" w:rsidR="005414DD" w:rsidRPr="00AD0555" w:rsidRDefault="005414DD" w:rsidP="008D0AF0">
      <w:pPr>
        <w:ind w:right="281"/>
        <w:jc w:val="both"/>
        <w:rPr>
          <w:rFonts w:asciiTheme="majorHAnsi" w:hAnsiTheme="majorHAnsi"/>
          <w:sz w:val="24"/>
          <w:szCs w:val="24"/>
        </w:rPr>
      </w:pPr>
      <w:r w:rsidRPr="00AD0555">
        <w:rPr>
          <w:rFonts w:asciiTheme="majorHAnsi" w:hAnsiTheme="majorHAnsi"/>
          <w:sz w:val="24"/>
          <w:szCs w:val="24"/>
        </w:rPr>
        <w:t>δ) έξοδα για την αξιολόγηση της πιστοληπτικής ικανότητας του ενδιαφερόμενου δανειολήπτη, την εξέταση αιτήματος δανειοδότησης ή χορήγησης δανείου ή για ρύθμιση οφειλής ή για άρση βάρους εμπράγματης εξασφάλισης,  εκτός αν προκύπτουν αποδεδειγμένα έξοδα προς τρίτους για τα οποία ο πελάτης έχει ενημερωθεί πριν την υποβολή του αιτήματος,</w:t>
      </w:r>
    </w:p>
    <w:p w14:paraId="412DE67C" w14:textId="77777777" w:rsidR="005414DD" w:rsidRPr="00AD0555" w:rsidRDefault="005414DD" w:rsidP="008D0AF0">
      <w:pPr>
        <w:ind w:right="281"/>
        <w:jc w:val="both"/>
        <w:rPr>
          <w:rFonts w:asciiTheme="majorHAnsi" w:hAnsiTheme="majorHAnsi"/>
          <w:sz w:val="24"/>
          <w:szCs w:val="24"/>
        </w:rPr>
      </w:pPr>
      <w:r w:rsidRPr="00AD0555">
        <w:rPr>
          <w:rFonts w:asciiTheme="majorHAnsi" w:hAnsiTheme="majorHAnsi"/>
          <w:sz w:val="24"/>
          <w:szCs w:val="24"/>
        </w:rPr>
        <w:t>ε) έξοδα για την έκδοση ή επανέκδοση χρεωστικής ή απλής πιστωτικής κάρτας ή του Προσωπικού Αριθμού Ταυτοποίησης  (ΡΙΝ),</w:t>
      </w:r>
    </w:p>
    <w:p w14:paraId="18F0050E" w14:textId="77777777" w:rsidR="005414DD" w:rsidRPr="00AD0555" w:rsidRDefault="005414DD" w:rsidP="008D0AF0">
      <w:pPr>
        <w:ind w:right="281"/>
        <w:jc w:val="both"/>
        <w:rPr>
          <w:rFonts w:asciiTheme="majorHAnsi" w:hAnsiTheme="majorHAnsi"/>
          <w:sz w:val="24"/>
          <w:szCs w:val="24"/>
        </w:rPr>
      </w:pPr>
      <w:proofErr w:type="spellStart"/>
      <w:r w:rsidRPr="00AD0555">
        <w:rPr>
          <w:rFonts w:asciiTheme="majorHAnsi" w:hAnsiTheme="majorHAnsi"/>
          <w:sz w:val="24"/>
          <w:szCs w:val="24"/>
        </w:rPr>
        <w:t>στ</w:t>
      </w:r>
      <w:proofErr w:type="spellEnd"/>
      <w:r w:rsidRPr="00AD0555">
        <w:rPr>
          <w:rFonts w:asciiTheme="majorHAnsi" w:hAnsiTheme="majorHAnsi"/>
          <w:sz w:val="24"/>
          <w:szCs w:val="24"/>
        </w:rPr>
        <w:t xml:space="preserve">) έξοδα για τη σύναψη σύμβασης παροχής ηλεκτρονικών τραπεζικών συναλλαγών ή την έκδοση  ή την επανέκδοση των διαπιστευτηρίων του πελάτη, </w:t>
      </w:r>
    </w:p>
    <w:p w14:paraId="4AFEB40A" w14:textId="77777777" w:rsidR="005414DD" w:rsidRPr="00AD0555" w:rsidRDefault="005414DD" w:rsidP="008D0AF0">
      <w:pPr>
        <w:ind w:right="281"/>
        <w:jc w:val="both"/>
        <w:rPr>
          <w:rFonts w:asciiTheme="majorHAnsi" w:hAnsiTheme="majorHAnsi"/>
          <w:sz w:val="24"/>
          <w:szCs w:val="24"/>
        </w:rPr>
      </w:pPr>
      <w:r w:rsidRPr="00AD0555">
        <w:rPr>
          <w:rFonts w:asciiTheme="majorHAnsi" w:hAnsiTheme="majorHAnsi"/>
          <w:sz w:val="24"/>
          <w:szCs w:val="24"/>
        </w:rPr>
        <w:t>ζ) έξοδα για την ηλεκτρονική αποστολή αντιγράφων της σύμβασης δανείου ή την εξέλιξη της αποπληρωμής αυτού ή την εξέλιξη  των επιτοκίων,</w:t>
      </w:r>
    </w:p>
    <w:p w14:paraId="284DC830" w14:textId="77777777" w:rsidR="005414DD" w:rsidRPr="00AD0555" w:rsidRDefault="005414DD" w:rsidP="008D0AF0">
      <w:pPr>
        <w:ind w:right="281"/>
        <w:jc w:val="both"/>
        <w:rPr>
          <w:rFonts w:asciiTheme="majorHAnsi" w:hAnsiTheme="majorHAnsi"/>
          <w:sz w:val="24"/>
          <w:szCs w:val="24"/>
        </w:rPr>
      </w:pPr>
      <w:r w:rsidRPr="00AD0555">
        <w:rPr>
          <w:rFonts w:asciiTheme="majorHAnsi" w:hAnsiTheme="majorHAnsi"/>
          <w:sz w:val="24"/>
          <w:szCs w:val="24"/>
        </w:rPr>
        <w:t xml:space="preserve">η) έξοδα για την έκδοση βεβαίωσης υπολοίπου οφειλής  ή κατοχής λογαριασμού ή τη λύση μίας διαρκούς σχέσης του καταναλωτή με την τράπεζα, </w:t>
      </w:r>
    </w:p>
    <w:p w14:paraId="4B05AA23" w14:textId="77777777" w:rsidR="005414DD" w:rsidRPr="00AD0555" w:rsidRDefault="005414DD" w:rsidP="008D0AF0">
      <w:pPr>
        <w:ind w:right="281"/>
        <w:jc w:val="both"/>
        <w:rPr>
          <w:rFonts w:asciiTheme="majorHAnsi" w:hAnsiTheme="majorHAnsi"/>
          <w:sz w:val="24"/>
          <w:szCs w:val="24"/>
        </w:rPr>
      </w:pPr>
      <w:r w:rsidRPr="00AD0555">
        <w:rPr>
          <w:rFonts w:asciiTheme="majorHAnsi" w:hAnsiTheme="majorHAnsi"/>
          <w:sz w:val="24"/>
          <w:szCs w:val="24"/>
        </w:rPr>
        <w:t xml:space="preserve">θ) έξοδα για τη δήλωση ακύρωσης στο πιστωτικό ίδρυμα ή τον </w:t>
      </w:r>
      <w:proofErr w:type="spellStart"/>
      <w:r w:rsidRPr="00AD0555">
        <w:rPr>
          <w:rFonts w:asciiTheme="majorHAnsi" w:hAnsiTheme="majorHAnsi"/>
          <w:sz w:val="24"/>
          <w:szCs w:val="24"/>
        </w:rPr>
        <w:t>πάροχο</w:t>
      </w:r>
      <w:proofErr w:type="spellEnd"/>
      <w:r w:rsidRPr="00AD0555">
        <w:rPr>
          <w:rFonts w:asciiTheme="majorHAnsi" w:hAnsiTheme="majorHAnsi"/>
          <w:sz w:val="24"/>
          <w:szCs w:val="24"/>
        </w:rPr>
        <w:t xml:space="preserve"> υπηρεσιών πληρωμής μη εγκεκριμένων από τον πελάτη συναλλαγών,</w:t>
      </w:r>
    </w:p>
    <w:p w14:paraId="335CCC3E" w14:textId="77777777" w:rsidR="005414DD" w:rsidRPr="00AD0555" w:rsidRDefault="005414DD" w:rsidP="008D0AF0">
      <w:pPr>
        <w:ind w:right="281"/>
        <w:jc w:val="both"/>
        <w:rPr>
          <w:rFonts w:asciiTheme="majorHAnsi" w:hAnsiTheme="majorHAnsi"/>
          <w:sz w:val="24"/>
          <w:szCs w:val="24"/>
        </w:rPr>
      </w:pPr>
      <w:r w:rsidRPr="00AD0555">
        <w:rPr>
          <w:rFonts w:asciiTheme="majorHAnsi" w:hAnsiTheme="majorHAnsi"/>
          <w:sz w:val="24"/>
          <w:szCs w:val="24"/>
        </w:rPr>
        <w:t>ι) έξοδα για την νομιμοποίηση κληρονόμων και την παροχή σε αυτούς  πληροφόρησης για τους λογαριασμούς του κληρονομούμενου,</w:t>
      </w:r>
    </w:p>
    <w:p w14:paraId="0A1443F6" w14:textId="77777777" w:rsidR="005414DD" w:rsidRPr="00AD0555" w:rsidRDefault="005414DD" w:rsidP="008D0AF0">
      <w:pPr>
        <w:ind w:right="281"/>
        <w:jc w:val="both"/>
        <w:rPr>
          <w:rFonts w:asciiTheme="majorHAnsi" w:hAnsiTheme="majorHAnsi"/>
          <w:sz w:val="24"/>
          <w:szCs w:val="24"/>
        </w:rPr>
      </w:pPr>
      <w:proofErr w:type="spellStart"/>
      <w:r w:rsidRPr="00AD0555">
        <w:rPr>
          <w:rFonts w:asciiTheme="majorHAnsi" w:hAnsiTheme="majorHAnsi"/>
          <w:sz w:val="24"/>
          <w:szCs w:val="24"/>
        </w:rPr>
        <w:t>ια</w:t>
      </w:r>
      <w:proofErr w:type="spellEnd"/>
      <w:r w:rsidRPr="00AD0555">
        <w:rPr>
          <w:rFonts w:asciiTheme="majorHAnsi" w:hAnsiTheme="majorHAnsi"/>
          <w:sz w:val="24"/>
          <w:szCs w:val="24"/>
        </w:rPr>
        <w:t xml:space="preserve">)  έξοδα για την έκδοση οποιαδήποτε βεβαίωσης προς τον πελάτη για  χρήση σε δημόσια  αρχή. </w:t>
      </w:r>
    </w:p>
    <w:p w14:paraId="467FFB40" w14:textId="77777777" w:rsidR="005414DD" w:rsidRPr="00AD0555" w:rsidRDefault="005414DD" w:rsidP="008D0AF0">
      <w:pPr>
        <w:ind w:right="281"/>
        <w:jc w:val="both"/>
        <w:rPr>
          <w:rFonts w:asciiTheme="majorHAnsi" w:hAnsiTheme="majorHAnsi"/>
          <w:sz w:val="24"/>
          <w:szCs w:val="24"/>
        </w:rPr>
      </w:pPr>
      <w:r w:rsidRPr="00AD0555">
        <w:rPr>
          <w:rFonts w:asciiTheme="majorHAnsi" w:hAnsiTheme="majorHAnsi"/>
          <w:sz w:val="24"/>
          <w:szCs w:val="24"/>
        </w:rPr>
        <w:t xml:space="preserve">2. Η χρέωση για  μεταφορά κεφαλαίου από λογαριασμό του κατόχου σε λογαριασμό που τηρείται  σε άλλο πιστωτικό ίδρυμα  δεν μπορεί να υπερβαίνει το ποσό που ισχύει για την ψηφιακή  μεταφορά αντίστοιχου κεφαλαίου,  προσαυξημένο με το εύλογο λειτουργικό κόστος που συνεπάγεται η αποστολή του  με εντολή του πελάτη στο κατάστημα. </w:t>
      </w:r>
    </w:p>
    <w:p w14:paraId="36D699A5" w14:textId="77777777" w:rsidR="005414DD" w:rsidRPr="00AD0555" w:rsidRDefault="005414DD" w:rsidP="008D0AF0">
      <w:pPr>
        <w:ind w:right="281"/>
        <w:jc w:val="both"/>
        <w:rPr>
          <w:rFonts w:asciiTheme="majorHAnsi" w:hAnsiTheme="majorHAnsi"/>
          <w:sz w:val="24"/>
          <w:szCs w:val="24"/>
        </w:rPr>
      </w:pPr>
      <w:r w:rsidRPr="00AD0555">
        <w:rPr>
          <w:rFonts w:asciiTheme="majorHAnsi" w:hAnsiTheme="majorHAnsi"/>
          <w:sz w:val="24"/>
          <w:szCs w:val="24"/>
        </w:rPr>
        <w:t xml:space="preserve">3. Φυσικά πρόσωπα που έχουν ηλικία άνω των 70 ετών,  αναπηρία ή σοβαρή ασθένεια ή από άλλο λόγο αποδεδειγμένη αδυναμία εξοικείωσης με ψηφιακές συναλλαγές μπορούν να  διενεργούν τουλάχιστον τρεις φορές  το μήνα  διατραπεζική συναλλαγή στο κατάστημα με χρέωση το τυχόν ύψος που ορίζεται για την αντίστοιχη  διαδικτυακή συναλλαγή. Κάθε φυσικό πρόσωπο δικαιούται δύο φορές το έτος να διενεργεί  διατραπεζική συναλλαγή με ανώτερο κόστος  τη χρέωση που ισχύει για την  αντίστοιχη ψηφιακή  συναλλαγή. </w:t>
      </w:r>
    </w:p>
    <w:p w14:paraId="61D12F26" w14:textId="77777777" w:rsidR="005414DD" w:rsidRPr="00AD0555" w:rsidRDefault="005414DD" w:rsidP="008D0AF0">
      <w:pPr>
        <w:ind w:right="281"/>
        <w:jc w:val="both"/>
        <w:rPr>
          <w:rFonts w:asciiTheme="majorHAnsi" w:hAnsiTheme="majorHAnsi"/>
          <w:sz w:val="24"/>
          <w:szCs w:val="24"/>
        </w:rPr>
      </w:pPr>
      <w:r w:rsidRPr="00AD0555">
        <w:rPr>
          <w:rFonts w:asciiTheme="majorHAnsi" w:hAnsiTheme="majorHAnsi"/>
          <w:sz w:val="24"/>
          <w:szCs w:val="24"/>
        </w:rPr>
        <w:lastRenderedPageBreak/>
        <w:t xml:space="preserve">4. Σε περίπτωση που ζητείται η επανέκδοση στοιχείων από κινήσεις λογαριασμών  καταθέσεων ή αποπληρωμής δανείων από το ηλεκτρονικό σύστημα της τράπεζας ή αντίγραφα συμβάσεων σε </w:t>
      </w:r>
      <w:proofErr w:type="spellStart"/>
      <w:r w:rsidRPr="00AD0555">
        <w:rPr>
          <w:rFonts w:asciiTheme="majorHAnsi" w:hAnsiTheme="majorHAnsi"/>
          <w:sz w:val="24"/>
          <w:szCs w:val="24"/>
        </w:rPr>
        <w:t>έγχαρτη</w:t>
      </w:r>
      <w:proofErr w:type="spellEnd"/>
      <w:r w:rsidRPr="00AD0555">
        <w:rPr>
          <w:rFonts w:asciiTheme="majorHAnsi" w:hAnsiTheme="majorHAnsi"/>
          <w:sz w:val="24"/>
          <w:szCs w:val="24"/>
        </w:rPr>
        <w:t xml:space="preserve"> μορφή, η τράπεζα μπορεί να απαιτήσει μόνο το εύλογο κόστος  εκτύπωσης αυτών.  </w:t>
      </w:r>
    </w:p>
    <w:p w14:paraId="310AA756" w14:textId="77777777" w:rsidR="005414DD" w:rsidRPr="00AD0555" w:rsidRDefault="005414DD" w:rsidP="008D0AF0">
      <w:pPr>
        <w:ind w:right="281"/>
        <w:jc w:val="both"/>
        <w:rPr>
          <w:rFonts w:asciiTheme="majorHAnsi" w:hAnsiTheme="majorHAnsi"/>
          <w:sz w:val="24"/>
          <w:szCs w:val="24"/>
        </w:rPr>
      </w:pPr>
      <w:r w:rsidRPr="00AD0555">
        <w:rPr>
          <w:rFonts w:asciiTheme="majorHAnsi" w:hAnsiTheme="majorHAnsi"/>
          <w:sz w:val="24"/>
          <w:szCs w:val="24"/>
        </w:rPr>
        <w:t xml:space="preserve">5. Σε περίπτωση που η χρέωση της παρεχόμενης υπηρεσίας  περιλαμβάνει αμοιβές ή έξοδα τρίτων, το πιστωτικό ίδρυμα  οφείλει να προσδιορίζει επ’ ακριβώς το ύψος αυτών.  </w:t>
      </w:r>
    </w:p>
    <w:p w14:paraId="00C2629E" w14:textId="77777777" w:rsidR="005414DD" w:rsidRPr="00AD0555" w:rsidRDefault="005414DD" w:rsidP="008D0AF0">
      <w:pPr>
        <w:ind w:right="281"/>
        <w:jc w:val="both"/>
        <w:rPr>
          <w:rFonts w:asciiTheme="majorHAnsi" w:hAnsiTheme="majorHAnsi"/>
          <w:sz w:val="24"/>
          <w:szCs w:val="24"/>
        </w:rPr>
      </w:pPr>
      <w:r w:rsidRPr="00AD0555">
        <w:rPr>
          <w:rFonts w:asciiTheme="majorHAnsi" w:hAnsiTheme="majorHAnsi"/>
          <w:sz w:val="24"/>
          <w:szCs w:val="24"/>
        </w:rPr>
        <w:t>6. Για κάθε επιβάρυνση, έξοδα ή προμήθειες  σε βάρος του πελάτη το πιστωτικό ίδρυμα προβαίνει σε  σχετική επισήμανση στον  κατάλογο χρεώσεων ή τη σύμβαση, με την οποία  διευκρινίζει την αιτία της χρέωσης και  αν αυτή αφορά αμοιβή παροχής υπηρεσίας, έξοδα ή κάλυψη λειτουργικού κόστους. Σε περίπτωση που η χρέωση  αφορά έξοδα ή λειτουργικό κόστος   φέρει το βάρος  να αιτιολογήσει ή να αποδείξει  το εύλογο ύψος τους. Σε κάθε περίπτωση οι χρεώσεις ελέγχονται   με βάση τις απαιτήσεις διαφάνειας  που απορρέουν από το άρθρο 2 του ν. 2251/1994 για την προστασία των καταναλωτών.</w:t>
      </w:r>
    </w:p>
    <w:p w14:paraId="3C4DE8BE" w14:textId="77777777" w:rsidR="005414DD" w:rsidRPr="00AD0555" w:rsidRDefault="005414DD" w:rsidP="008D0AF0">
      <w:pPr>
        <w:ind w:right="281"/>
        <w:jc w:val="both"/>
        <w:rPr>
          <w:rFonts w:asciiTheme="majorHAnsi" w:hAnsiTheme="majorHAnsi"/>
          <w:sz w:val="24"/>
          <w:szCs w:val="24"/>
        </w:rPr>
      </w:pPr>
      <w:r w:rsidRPr="00AD0555">
        <w:rPr>
          <w:rFonts w:asciiTheme="majorHAnsi" w:hAnsiTheme="majorHAnsi"/>
          <w:sz w:val="24"/>
          <w:szCs w:val="24"/>
        </w:rPr>
        <w:t xml:space="preserve">7. Τα πιστωτικά ιδρύματα οφείλουν να παρέχουν τη δυνατότητα διενέργειας συναλλαγών στα ταμεία των καταστημάτων τους τουλάχιστον για πέντε ώρες για κάθε εργάσιμη ημέρα. </w:t>
      </w:r>
    </w:p>
    <w:p w14:paraId="13E69459" w14:textId="77777777" w:rsidR="005414DD" w:rsidRPr="00AD0555" w:rsidRDefault="005414DD" w:rsidP="008D0AF0">
      <w:pPr>
        <w:ind w:right="281"/>
        <w:jc w:val="both"/>
        <w:rPr>
          <w:rFonts w:asciiTheme="majorHAnsi" w:hAnsiTheme="majorHAnsi"/>
          <w:sz w:val="24"/>
          <w:szCs w:val="24"/>
        </w:rPr>
      </w:pPr>
      <w:r w:rsidRPr="00AD0555">
        <w:rPr>
          <w:rFonts w:asciiTheme="majorHAnsi" w:hAnsiTheme="majorHAnsi"/>
          <w:sz w:val="24"/>
          <w:szCs w:val="24"/>
        </w:rPr>
        <w:t>8. Κάθε πιστωτικό ίδρυμα οφείλει να διαθέτει, πέραν αυτών που βρίσκονται στα καταστήματά του, αυτοματοποιημένα ταμειακά/</w:t>
      </w:r>
      <w:proofErr w:type="spellStart"/>
      <w:r w:rsidRPr="00AD0555">
        <w:rPr>
          <w:rFonts w:asciiTheme="majorHAnsi" w:hAnsiTheme="majorHAnsi"/>
          <w:sz w:val="24"/>
          <w:szCs w:val="24"/>
        </w:rPr>
        <w:t>ταμειολογικά</w:t>
      </w:r>
      <w:proofErr w:type="spellEnd"/>
      <w:r w:rsidRPr="00AD0555">
        <w:rPr>
          <w:rFonts w:asciiTheme="majorHAnsi" w:hAnsiTheme="majorHAnsi"/>
          <w:sz w:val="24"/>
          <w:szCs w:val="24"/>
        </w:rPr>
        <w:t xml:space="preserve"> μηχανήματα (ΑΤΜ), είτε δικά του είτε μέσω συμβάσεων με τρίτους κατόχους αντίστοιχων μηχανημάτων, σε αριθμό τουλάχιστον τριπλάσιο των καταστημάτων που διατηρεί στη χώρα. Σε περίπτωση που το πιστωτικό ίδρυμα δεν πληροί την απαίτηση της προηγούμενης παραγράφου δεν μπορεί να εισπράττει οποιαδήποτε προμήθεια για διατραπεζικές συναλλαγές μέχρι το ποσόν των πέντε χιλιάδων (5.000) ευρώ ημερησίως  που διενεργούνται μέσω ψηφιακών δικτύων  ή για διατραπεζικές συναλλαγές μέχρι το ποσόν των  χιλίων (1.000) ευρώ ημερησίως που διενεργούνται στο κατάστημα. </w:t>
      </w:r>
    </w:p>
    <w:p w14:paraId="61FA660B" w14:textId="6FDD7473" w:rsidR="005414DD" w:rsidRPr="00AD0555" w:rsidRDefault="007F633C" w:rsidP="008D0AF0">
      <w:pPr>
        <w:ind w:right="281"/>
        <w:jc w:val="both"/>
        <w:rPr>
          <w:rFonts w:asciiTheme="majorHAnsi" w:hAnsiTheme="majorHAnsi"/>
          <w:sz w:val="24"/>
          <w:szCs w:val="24"/>
        </w:rPr>
      </w:pPr>
      <w:r w:rsidRPr="00AD0555">
        <w:rPr>
          <w:rFonts w:asciiTheme="majorHAnsi" w:hAnsiTheme="majorHAnsi"/>
          <w:sz w:val="24"/>
          <w:szCs w:val="24"/>
        </w:rPr>
        <w:t>9</w:t>
      </w:r>
      <w:r w:rsidR="005414DD" w:rsidRPr="00AD0555">
        <w:rPr>
          <w:rFonts w:asciiTheme="majorHAnsi" w:hAnsiTheme="majorHAnsi"/>
          <w:sz w:val="24"/>
          <w:szCs w:val="24"/>
        </w:rPr>
        <w:t xml:space="preserve">. Οι διατάξεις των προηγούμενων παραγράφων εφαρμόζονται σε κάθε εταιρία παροχής πίστωσης, εταιρία αγοράς ή διαχείρισης πιστώσεων και δανείων  ή  παροχής υπηρεσιών πληρωμής. </w:t>
      </w:r>
    </w:p>
    <w:p w14:paraId="5E299A32" w14:textId="51711222" w:rsidR="005414DD" w:rsidRPr="00AD0555" w:rsidRDefault="005414DD" w:rsidP="008D0AF0">
      <w:pPr>
        <w:ind w:right="281"/>
        <w:jc w:val="both"/>
        <w:rPr>
          <w:rFonts w:asciiTheme="majorHAnsi" w:hAnsiTheme="majorHAnsi"/>
          <w:sz w:val="24"/>
          <w:szCs w:val="24"/>
        </w:rPr>
      </w:pPr>
      <w:r w:rsidRPr="00AD0555">
        <w:rPr>
          <w:rFonts w:asciiTheme="majorHAnsi" w:hAnsiTheme="majorHAnsi"/>
          <w:sz w:val="24"/>
          <w:szCs w:val="24"/>
        </w:rPr>
        <w:t>1</w:t>
      </w:r>
      <w:r w:rsidR="007F633C" w:rsidRPr="00AD0555">
        <w:rPr>
          <w:rFonts w:asciiTheme="majorHAnsi" w:hAnsiTheme="majorHAnsi"/>
          <w:sz w:val="24"/>
          <w:szCs w:val="24"/>
        </w:rPr>
        <w:t>0</w:t>
      </w:r>
      <w:r w:rsidRPr="00AD0555">
        <w:rPr>
          <w:rFonts w:asciiTheme="majorHAnsi" w:hAnsiTheme="majorHAnsi"/>
          <w:sz w:val="24"/>
          <w:szCs w:val="24"/>
        </w:rPr>
        <w:t xml:space="preserve">. Σε περίπτωση παραβίασης των διατάξεων των προηγούμενων παραγράφων επιβάλλονται από την Ανεξάρτητη Αρχή Εποπτείας της Αγοράς και Προστασίας του Καταναλωτή   οι κυρώσεις που προβλέπονται στο άρθρο 13α του  ν. 2251/1994 για την προστασία των καταναλωτών. Η αρμοδιότητα της Αρχής  είναι ανεξάρτητη από την ιδιότητα του θιγόμενου πελάτη ως καταναλωτή. </w:t>
      </w:r>
    </w:p>
    <w:p w14:paraId="7D0D6712" w14:textId="7739B714" w:rsidR="005414DD" w:rsidRPr="00AD0555" w:rsidRDefault="005414DD" w:rsidP="008D0AF0">
      <w:pPr>
        <w:ind w:right="281"/>
        <w:jc w:val="both"/>
        <w:rPr>
          <w:rFonts w:asciiTheme="majorHAnsi" w:hAnsiTheme="majorHAnsi"/>
          <w:sz w:val="24"/>
          <w:szCs w:val="24"/>
        </w:rPr>
      </w:pPr>
      <w:r w:rsidRPr="00AD0555">
        <w:rPr>
          <w:rFonts w:asciiTheme="majorHAnsi" w:hAnsiTheme="majorHAnsi"/>
          <w:sz w:val="24"/>
          <w:szCs w:val="24"/>
        </w:rPr>
        <w:t>1</w:t>
      </w:r>
      <w:r w:rsidR="007F633C" w:rsidRPr="00AD0555">
        <w:rPr>
          <w:rFonts w:asciiTheme="majorHAnsi" w:hAnsiTheme="majorHAnsi"/>
          <w:sz w:val="24"/>
          <w:szCs w:val="24"/>
        </w:rPr>
        <w:t>1</w:t>
      </w:r>
      <w:r w:rsidRPr="00AD0555">
        <w:rPr>
          <w:rFonts w:asciiTheme="majorHAnsi" w:hAnsiTheme="majorHAnsi"/>
          <w:sz w:val="24"/>
          <w:szCs w:val="24"/>
        </w:rPr>
        <w:t xml:space="preserve">. Το πρόστιμο που επιβάλλεται στον παραβάτη των  διατάξεων των προηγούμενων παραγράφων δύναται να υπερβαίνει τα όρια που ορίζονται στην παρ. 2 του άρθρου 13α  του ν. 2251/1994 προκειμένου να εξουδετερώνονται  τα οφέλη που αποκόμισε ή </w:t>
      </w:r>
      <w:r w:rsidRPr="00AD0555">
        <w:rPr>
          <w:rFonts w:asciiTheme="majorHAnsi" w:hAnsiTheme="majorHAnsi"/>
          <w:sz w:val="24"/>
          <w:szCs w:val="24"/>
        </w:rPr>
        <w:lastRenderedPageBreak/>
        <w:t xml:space="preserve">τις ζημιές που απέφυγε το πιστωτικό ίδρυμα ή ο </w:t>
      </w:r>
      <w:proofErr w:type="spellStart"/>
      <w:r w:rsidRPr="00AD0555">
        <w:rPr>
          <w:rFonts w:asciiTheme="majorHAnsi" w:hAnsiTheme="majorHAnsi"/>
          <w:sz w:val="24"/>
          <w:szCs w:val="24"/>
        </w:rPr>
        <w:t>πάροχος</w:t>
      </w:r>
      <w:proofErr w:type="spellEnd"/>
      <w:r w:rsidRPr="00AD0555">
        <w:rPr>
          <w:rFonts w:asciiTheme="majorHAnsi" w:hAnsiTheme="majorHAnsi"/>
          <w:sz w:val="24"/>
          <w:szCs w:val="24"/>
        </w:rPr>
        <w:t xml:space="preserve"> των υπηρεσιών από την παράβαση.  </w:t>
      </w:r>
    </w:p>
    <w:p w14:paraId="063827DC" w14:textId="0FBE7028" w:rsidR="005414DD" w:rsidRPr="00AD0555" w:rsidRDefault="005414DD" w:rsidP="008D0AF0">
      <w:pPr>
        <w:ind w:right="281"/>
        <w:jc w:val="both"/>
        <w:rPr>
          <w:rFonts w:asciiTheme="majorHAnsi" w:hAnsiTheme="majorHAnsi"/>
          <w:sz w:val="24"/>
          <w:szCs w:val="24"/>
        </w:rPr>
      </w:pPr>
      <w:r w:rsidRPr="00AD0555">
        <w:rPr>
          <w:rFonts w:asciiTheme="majorHAnsi" w:hAnsiTheme="majorHAnsi"/>
          <w:sz w:val="24"/>
          <w:szCs w:val="24"/>
        </w:rPr>
        <w:t>1</w:t>
      </w:r>
      <w:r w:rsidR="007F633C" w:rsidRPr="00AD0555">
        <w:rPr>
          <w:rFonts w:asciiTheme="majorHAnsi" w:hAnsiTheme="majorHAnsi"/>
          <w:sz w:val="24"/>
          <w:szCs w:val="24"/>
        </w:rPr>
        <w:t>2</w:t>
      </w:r>
      <w:r w:rsidRPr="00AD0555">
        <w:rPr>
          <w:rFonts w:asciiTheme="majorHAnsi" w:hAnsiTheme="majorHAnsi"/>
          <w:sz w:val="24"/>
          <w:szCs w:val="24"/>
        </w:rPr>
        <w:t xml:space="preserve">. Η Ανεξάρτητη Αρχή  Εποπτείας της Αγοράς και Προστασίας του Καταναλωτή   δύναται να λαμβάνει από το πιστωτικό Ίδρυμα ή τον </w:t>
      </w:r>
      <w:proofErr w:type="spellStart"/>
      <w:r w:rsidRPr="00AD0555">
        <w:rPr>
          <w:rFonts w:asciiTheme="majorHAnsi" w:hAnsiTheme="majorHAnsi"/>
          <w:sz w:val="24"/>
          <w:szCs w:val="24"/>
        </w:rPr>
        <w:t>πάροχο</w:t>
      </w:r>
      <w:proofErr w:type="spellEnd"/>
      <w:r w:rsidRPr="00AD0555">
        <w:rPr>
          <w:rFonts w:asciiTheme="majorHAnsi" w:hAnsiTheme="majorHAnsi"/>
          <w:sz w:val="24"/>
          <w:szCs w:val="24"/>
        </w:rPr>
        <w:t xml:space="preserve"> των υπηρεσιών  διορθωτικές δεσμεύσεις προς όφελος των καταναλωτών που έχουν θιγεί από την εικαζόμενη παράβαση ή ανάλογα με την περίπτωση την  ανάληψη υποχρεώσεων από το πιστωτικό Ίδρυμα ή τον </w:t>
      </w:r>
      <w:proofErr w:type="spellStart"/>
      <w:r w:rsidRPr="00AD0555">
        <w:rPr>
          <w:rFonts w:asciiTheme="majorHAnsi" w:hAnsiTheme="majorHAnsi"/>
          <w:sz w:val="24"/>
          <w:szCs w:val="24"/>
        </w:rPr>
        <w:t>πάροχο</w:t>
      </w:r>
      <w:proofErr w:type="spellEnd"/>
      <w:r w:rsidRPr="00AD0555">
        <w:rPr>
          <w:rFonts w:asciiTheme="majorHAnsi" w:hAnsiTheme="majorHAnsi"/>
          <w:sz w:val="24"/>
          <w:szCs w:val="24"/>
        </w:rPr>
        <w:t xml:space="preserve"> των υπηρεσιών για την επανόρθωση και αποκατάσταση της ζημίας των καταναλωτών. </w:t>
      </w:r>
    </w:p>
    <w:p w14:paraId="0257646C" w14:textId="59A105FF" w:rsidR="00C7426C" w:rsidRDefault="005414DD" w:rsidP="00DE2693">
      <w:pPr>
        <w:ind w:right="281"/>
        <w:jc w:val="both"/>
        <w:rPr>
          <w:rFonts w:asciiTheme="majorHAnsi" w:hAnsiTheme="majorHAnsi"/>
          <w:sz w:val="24"/>
          <w:szCs w:val="24"/>
        </w:rPr>
      </w:pPr>
      <w:r w:rsidRPr="00AD0555">
        <w:rPr>
          <w:rFonts w:asciiTheme="majorHAnsi" w:hAnsiTheme="majorHAnsi"/>
          <w:sz w:val="24"/>
          <w:szCs w:val="24"/>
        </w:rPr>
        <w:t>1</w:t>
      </w:r>
      <w:r w:rsidR="007F633C" w:rsidRPr="00AD0555">
        <w:rPr>
          <w:rFonts w:asciiTheme="majorHAnsi" w:hAnsiTheme="majorHAnsi"/>
          <w:sz w:val="24"/>
          <w:szCs w:val="24"/>
        </w:rPr>
        <w:t>3</w:t>
      </w:r>
      <w:r w:rsidRPr="00AD0555">
        <w:rPr>
          <w:rFonts w:asciiTheme="majorHAnsi" w:hAnsiTheme="majorHAnsi"/>
          <w:sz w:val="24"/>
          <w:szCs w:val="24"/>
        </w:rPr>
        <w:t xml:space="preserve">. Οι αναφορές ή καταγγελίες των καταναλωτών για παράνομες ή καταχρηστικές χρεώσεις πιστωτικών ιδρυμάτων  που αφορούν παραβίαση διατάξεων του παρόντος άρθρου ή άλλων διατάξεων που υπάγονται στην εποπτεία της Αρχής Εποπτείας της Αγοράς και Προστασίας του Καταναλωτή  εξετάζονται κατά προτεραιότητα και ολοκληρώνεται η αξιολόγησή τους εντός τεσσάρων μηνών από την υποβολή τους. Με αιτιολογημένη απόφαση του Διοικητή της Αρχής  μπορεί να παραταθεί η προηγούμενη προθεσμία κατά δύο μήνες. </w:t>
      </w:r>
    </w:p>
    <w:p w14:paraId="63E4E750" w14:textId="77777777" w:rsidR="00DE2693" w:rsidRPr="00DE2693" w:rsidRDefault="00DE2693" w:rsidP="00DE2693">
      <w:pPr>
        <w:ind w:right="281"/>
        <w:jc w:val="both"/>
        <w:rPr>
          <w:rFonts w:asciiTheme="majorHAnsi" w:hAnsiTheme="majorHAnsi"/>
          <w:sz w:val="24"/>
          <w:szCs w:val="24"/>
        </w:rPr>
      </w:pPr>
    </w:p>
    <w:p w14:paraId="34A9AC8A" w14:textId="4D029197" w:rsidR="00574433" w:rsidRDefault="00F57874" w:rsidP="008D0AF0">
      <w:pPr>
        <w:spacing w:before="240" w:after="0"/>
        <w:ind w:right="281"/>
        <w:jc w:val="center"/>
        <w:rPr>
          <w:rFonts w:asciiTheme="majorHAnsi" w:hAnsiTheme="majorHAnsi" w:cs="Tahoma"/>
          <w:b/>
          <w:sz w:val="24"/>
          <w:szCs w:val="24"/>
        </w:rPr>
      </w:pPr>
      <w:r w:rsidRPr="00AD0555">
        <w:rPr>
          <w:rFonts w:asciiTheme="majorHAnsi" w:hAnsiTheme="majorHAnsi" w:cs="Tahoma"/>
          <w:b/>
          <w:sz w:val="24"/>
          <w:szCs w:val="24"/>
        </w:rPr>
        <w:t xml:space="preserve">Οι </w:t>
      </w:r>
      <w:proofErr w:type="spellStart"/>
      <w:r w:rsidRPr="00AD0555">
        <w:rPr>
          <w:rFonts w:asciiTheme="majorHAnsi" w:hAnsiTheme="majorHAnsi" w:cs="Tahoma"/>
          <w:b/>
          <w:sz w:val="24"/>
          <w:szCs w:val="24"/>
        </w:rPr>
        <w:t>προτείνοντες</w:t>
      </w:r>
      <w:proofErr w:type="spellEnd"/>
      <w:r w:rsidRPr="00AD0555">
        <w:rPr>
          <w:rFonts w:asciiTheme="majorHAnsi" w:hAnsiTheme="majorHAnsi" w:cs="Tahoma"/>
          <w:b/>
          <w:sz w:val="24"/>
          <w:szCs w:val="24"/>
        </w:rPr>
        <w:t xml:space="preserve"> </w:t>
      </w:r>
      <w:r w:rsidR="00400F59">
        <w:rPr>
          <w:rFonts w:asciiTheme="majorHAnsi" w:hAnsiTheme="majorHAnsi" w:cs="Tahoma"/>
          <w:b/>
          <w:sz w:val="24"/>
          <w:szCs w:val="24"/>
        </w:rPr>
        <w:t>Β</w:t>
      </w:r>
      <w:r w:rsidRPr="00AD0555">
        <w:rPr>
          <w:rFonts w:asciiTheme="majorHAnsi" w:hAnsiTheme="majorHAnsi" w:cs="Tahoma"/>
          <w:b/>
          <w:sz w:val="24"/>
          <w:szCs w:val="24"/>
        </w:rPr>
        <w:t>ουλευτές</w:t>
      </w:r>
    </w:p>
    <w:p w14:paraId="3279A814" w14:textId="77777777" w:rsidR="00F5087B" w:rsidRDefault="00F5087B" w:rsidP="008D0AF0">
      <w:pPr>
        <w:spacing w:before="240" w:after="0"/>
        <w:ind w:right="281"/>
        <w:jc w:val="center"/>
        <w:rPr>
          <w:rFonts w:asciiTheme="majorHAnsi" w:hAnsiTheme="majorHAnsi" w:cs="Tahoma"/>
          <w:b/>
          <w:sz w:val="24"/>
          <w:szCs w:val="24"/>
        </w:rPr>
      </w:pPr>
    </w:p>
    <w:p w14:paraId="10C751EB" w14:textId="77777777" w:rsidR="00936597" w:rsidRPr="00E647A7" w:rsidRDefault="00936597" w:rsidP="00936597">
      <w:pPr>
        <w:spacing w:after="0" w:line="240" w:lineRule="auto"/>
        <w:jc w:val="center"/>
        <w:rPr>
          <w:rFonts w:cstheme="minorHAnsi"/>
          <w:b/>
          <w:sz w:val="24"/>
          <w:szCs w:val="24"/>
        </w:rPr>
      </w:pPr>
      <w:r w:rsidRPr="00E647A7">
        <w:rPr>
          <w:rFonts w:cstheme="minorHAnsi"/>
          <w:b/>
          <w:sz w:val="24"/>
          <w:szCs w:val="24"/>
        </w:rPr>
        <w:t>Ανδρουλάκης Νικόλαος</w:t>
      </w:r>
    </w:p>
    <w:p w14:paraId="499E713F" w14:textId="06CE82C9" w:rsidR="00936597" w:rsidRDefault="00936597" w:rsidP="00936597">
      <w:pPr>
        <w:spacing w:after="0" w:line="240" w:lineRule="auto"/>
        <w:jc w:val="center"/>
        <w:rPr>
          <w:rFonts w:cstheme="minorHAnsi"/>
          <w:b/>
          <w:noProof/>
          <w:sz w:val="24"/>
          <w:szCs w:val="24"/>
        </w:rPr>
      </w:pPr>
    </w:p>
    <w:p w14:paraId="2384B874" w14:textId="77777777" w:rsidR="00150FE5" w:rsidRPr="00E647A7" w:rsidRDefault="00150FE5" w:rsidP="00936597">
      <w:pPr>
        <w:spacing w:after="0" w:line="240" w:lineRule="auto"/>
        <w:jc w:val="center"/>
        <w:rPr>
          <w:rFonts w:cstheme="minorHAnsi"/>
          <w:b/>
          <w:sz w:val="24"/>
          <w:szCs w:val="24"/>
        </w:rPr>
      </w:pPr>
    </w:p>
    <w:p w14:paraId="5E6B65A9" w14:textId="77777777" w:rsidR="00936597" w:rsidRPr="00E647A7" w:rsidRDefault="00936597" w:rsidP="00936597">
      <w:pPr>
        <w:spacing w:after="0" w:line="240" w:lineRule="auto"/>
        <w:jc w:val="center"/>
        <w:rPr>
          <w:rFonts w:cstheme="minorHAnsi"/>
          <w:b/>
          <w:sz w:val="24"/>
          <w:szCs w:val="24"/>
        </w:rPr>
      </w:pPr>
      <w:proofErr w:type="spellStart"/>
      <w:r w:rsidRPr="00E647A7">
        <w:rPr>
          <w:rFonts w:cstheme="minorHAnsi"/>
          <w:b/>
          <w:sz w:val="24"/>
          <w:szCs w:val="24"/>
        </w:rPr>
        <w:t>Μπιάγκης</w:t>
      </w:r>
      <w:proofErr w:type="spellEnd"/>
      <w:r w:rsidRPr="00E647A7">
        <w:rPr>
          <w:rFonts w:cstheme="minorHAnsi"/>
          <w:b/>
          <w:sz w:val="24"/>
          <w:szCs w:val="24"/>
        </w:rPr>
        <w:t xml:space="preserve"> Δημήτριος</w:t>
      </w:r>
    </w:p>
    <w:p w14:paraId="5927F430" w14:textId="78601E56" w:rsidR="00936597" w:rsidRDefault="00936597" w:rsidP="00936597">
      <w:pPr>
        <w:spacing w:after="0" w:line="240" w:lineRule="auto"/>
        <w:jc w:val="center"/>
        <w:rPr>
          <w:rFonts w:cstheme="minorHAnsi"/>
          <w:b/>
          <w:noProof/>
          <w:sz w:val="24"/>
          <w:szCs w:val="24"/>
        </w:rPr>
      </w:pPr>
    </w:p>
    <w:p w14:paraId="285EBA5F" w14:textId="77777777" w:rsidR="00150FE5" w:rsidRPr="00E647A7" w:rsidRDefault="00150FE5" w:rsidP="00936597">
      <w:pPr>
        <w:spacing w:after="0" w:line="240" w:lineRule="auto"/>
        <w:jc w:val="center"/>
        <w:rPr>
          <w:rFonts w:cstheme="minorHAnsi"/>
          <w:b/>
          <w:sz w:val="24"/>
          <w:szCs w:val="24"/>
        </w:rPr>
      </w:pPr>
    </w:p>
    <w:p w14:paraId="6CCFAF93" w14:textId="77777777" w:rsidR="00936597" w:rsidRPr="00E647A7" w:rsidRDefault="00936597" w:rsidP="00936597">
      <w:pPr>
        <w:spacing w:after="0" w:line="240" w:lineRule="auto"/>
        <w:jc w:val="center"/>
        <w:rPr>
          <w:rFonts w:cstheme="minorHAnsi"/>
          <w:b/>
          <w:sz w:val="24"/>
          <w:szCs w:val="24"/>
        </w:rPr>
      </w:pPr>
      <w:proofErr w:type="spellStart"/>
      <w:r w:rsidRPr="00E647A7">
        <w:rPr>
          <w:rFonts w:cstheme="minorHAnsi"/>
          <w:b/>
          <w:sz w:val="24"/>
          <w:szCs w:val="24"/>
        </w:rPr>
        <w:t>Τσίμαρης</w:t>
      </w:r>
      <w:proofErr w:type="spellEnd"/>
      <w:r w:rsidRPr="00E647A7">
        <w:rPr>
          <w:rFonts w:cstheme="minorHAnsi"/>
          <w:b/>
          <w:sz w:val="24"/>
          <w:szCs w:val="24"/>
        </w:rPr>
        <w:t xml:space="preserve"> Ιωάννης</w:t>
      </w:r>
    </w:p>
    <w:p w14:paraId="768F87F2" w14:textId="2F53F9BA" w:rsidR="00936597" w:rsidRDefault="00936597" w:rsidP="00936597">
      <w:pPr>
        <w:spacing w:after="0" w:line="240" w:lineRule="auto"/>
        <w:jc w:val="center"/>
        <w:rPr>
          <w:rFonts w:cstheme="minorHAnsi"/>
          <w:b/>
          <w:noProof/>
          <w:sz w:val="24"/>
          <w:szCs w:val="24"/>
        </w:rPr>
      </w:pPr>
    </w:p>
    <w:p w14:paraId="72694C17" w14:textId="77777777" w:rsidR="00150FE5" w:rsidRPr="00E647A7" w:rsidRDefault="00150FE5" w:rsidP="00936597">
      <w:pPr>
        <w:spacing w:after="0" w:line="240" w:lineRule="auto"/>
        <w:jc w:val="center"/>
        <w:rPr>
          <w:rFonts w:cstheme="minorHAnsi"/>
          <w:b/>
          <w:sz w:val="24"/>
          <w:szCs w:val="24"/>
        </w:rPr>
      </w:pPr>
    </w:p>
    <w:p w14:paraId="7B5F3E54" w14:textId="77777777" w:rsidR="00936597" w:rsidRPr="00E647A7" w:rsidRDefault="00936597" w:rsidP="00936597">
      <w:pPr>
        <w:spacing w:after="0" w:line="240" w:lineRule="auto"/>
        <w:jc w:val="center"/>
        <w:rPr>
          <w:rFonts w:cstheme="minorHAnsi"/>
          <w:b/>
          <w:sz w:val="24"/>
          <w:szCs w:val="24"/>
        </w:rPr>
      </w:pPr>
      <w:proofErr w:type="spellStart"/>
      <w:r w:rsidRPr="00E647A7">
        <w:rPr>
          <w:rFonts w:cstheme="minorHAnsi"/>
          <w:b/>
          <w:sz w:val="24"/>
          <w:szCs w:val="24"/>
        </w:rPr>
        <w:t>Γερουλάνος</w:t>
      </w:r>
      <w:proofErr w:type="spellEnd"/>
      <w:r w:rsidRPr="00E647A7">
        <w:rPr>
          <w:rFonts w:cstheme="minorHAnsi"/>
          <w:b/>
          <w:sz w:val="24"/>
          <w:szCs w:val="24"/>
        </w:rPr>
        <w:t xml:space="preserve"> Παύλος</w:t>
      </w:r>
    </w:p>
    <w:p w14:paraId="0FE7209E" w14:textId="23CFB818" w:rsidR="00936597" w:rsidRPr="00E647A7" w:rsidRDefault="00936597" w:rsidP="00936597">
      <w:pPr>
        <w:spacing w:after="0" w:line="240" w:lineRule="auto"/>
        <w:jc w:val="center"/>
        <w:rPr>
          <w:rFonts w:cstheme="minorHAnsi"/>
          <w:b/>
          <w:sz w:val="24"/>
          <w:szCs w:val="24"/>
        </w:rPr>
      </w:pPr>
    </w:p>
    <w:p w14:paraId="0A8ACACF" w14:textId="77777777" w:rsidR="00DE2693" w:rsidRDefault="00DE2693" w:rsidP="00F5087B">
      <w:pPr>
        <w:spacing w:after="0" w:line="240" w:lineRule="auto"/>
        <w:rPr>
          <w:rFonts w:cstheme="minorHAnsi"/>
          <w:b/>
          <w:sz w:val="24"/>
          <w:szCs w:val="24"/>
        </w:rPr>
      </w:pPr>
    </w:p>
    <w:p w14:paraId="30DB09DE" w14:textId="41F5B76E" w:rsidR="00936597" w:rsidRPr="00E647A7" w:rsidRDefault="00936597" w:rsidP="00936597">
      <w:pPr>
        <w:spacing w:after="0" w:line="240" w:lineRule="auto"/>
        <w:jc w:val="center"/>
        <w:rPr>
          <w:rFonts w:cstheme="minorHAnsi"/>
          <w:b/>
          <w:sz w:val="24"/>
          <w:szCs w:val="24"/>
        </w:rPr>
      </w:pPr>
      <w:r w:rsidRPr="00E647A7">
        <w:rPr>
          <w:rFonts w:cstheme="minorHAnsi"/>
          <w:b/>
          <w:sz w:val="24"/>
          <w:szCs w:val="24"/>
        </w:rPr>
        <w:t>Μάντζος Δημήτριος</w:t>
      </w:r>
    </w:p>
    <w:p w14:paraId="5E165387" w14:textId="72D626E4" w:rsidR="00936597" w:rsidRPr="00E647A7" w:rsidRDefault="00936597" w:rsidP="00936597">
      <w:pPr>
        <w:spacing w:after="0" w:line="240" w:lineRule="auto"/>
        <w:jc w:val="center"/>
        <w:rPr>
          <w:rFonts w:cstheme="minorHAnsi"/>
          <w:b/>
          <w:sz w:val="24"/>
          <w:szCs w:val="24"/>
        </w:rPr>
      </w:pPr>
    </w:p>
    <w:p w14:paraId="118D7D67" w14:textId="77777777" w:rsidR="00F5087B" w:rsidRDefault="00F5087B" w:rsidP="00936597">
      <w:pPr>
        <w:spacing w:after="0" w:line="240" w:lineRule="auto"/>
        <w:jc w:val="center"/>
        <w:rPr>
          <w:rFonts w:cstheme="minorHAnsi"/>
          <w:b/>
          <w:sz w:val="24"/>
          <w:szCs w:val="24"/>
        </w:rPr>
      </w:pPr>
      <w:bookmarkStart w:id="0" w:name="_Hlk227591564"/>
    </w:p>
    <w:p w14:paraId="198F3FA2" w14:textId="0031CCE1" w:rsidR="00936597" w:rsidRPr="00E647A7" w:rsidRDefault="00936597" w:rsidP="00936597">
      <w:pPr>
        <w:spacing w:after="0" w:line="240" w:lineRule="auto"/>
        <w:jc w:val="center"/>
        <w:rPr>
          <w:rFonts w:cstheme="minorHAnsi"/>
          <w:b/>
          <w:sz w:val="24"/>
          <w:szCs w:val="24"/>
        </w:rPr>
      </w:pPr>
      <w:r w:rsidRPr="00E647A7">
        <w:rPr>
          <w:rFonts w:cstheme="minorHAnsi"/>
          <w:b/>
          <w:sz w:val="24"/>
          <w:szCs w:val="24"/>
        </w:rPr>
        <w:t>Χρηστίδης Παύλος</w:t>
      </w:r>
    </w:p>
    <w:p w14:paraId="2788D84F" w14:textId="1C9EDF2F" w:rsidR="00936597" w:rsidRDefault="00936597" w:rsidP="00936597">
      <w:pPr>
        <w:spacing w:after="0" w:line="240" w:lineRule="auto"/>
        <w:jc w:val="center"/>
        <w:rPr>
          <w:rFonts w:cstheme="minorHAnsi"/>
          <w:b/>
          <w:noProof/>
          <w:sz w:val="24"/>
          <w:szCs w:val="24"/>
        </w:rPr>
      </w:pPr>
    </w:p>
    <w:p w14:paraId="049A079F" w14:textId="77777777" w:rsidR="00150FE5" w:rsidRPr="00E647A7" w:rsidRDefault="00150FE5" w:rsidP="00936597">
      <w:pPr>
        <w:spacing w:after="0" w:line="240" w:lineRule="auto"/>
        <w:jc w:val="center"/>
        <w:rPr>
          <w:rFonts w:cstheme="minorHAnsi"/>
          <w:b/>
          <w:sz w:val="24"/>
          <w:szCs w:val="24"/>
        </w:rPr>
      </w:pPr>
    </w:p>
    <w:bookmarkEnd w:id="0"/>
    <w:p w14:paraId="47DF19DA" w14:textId="77777777" w:rsidR="00936597" w:rsidRPr="00E647A7" w:rsidRDefault="00936597" w:rsidP="00936597">
      <w:pPr>
        <w:spacing w:after="0" w:line="240" w:lineRule="auto"/>
        <w:jc w:val="center"/>
        <w:rPr>
          <w:rFonts w:cstheme="minorHAnsi"/>
          <w:b/>
          <w:sz w:val="24"/>
          <w:szCs w:val="24"/>
        </w:rPr>
      </w:pPr>
      <w:r w:rsidRPr="00E647A7">
        <w:rPr>
          <w:rFonts w:cstheme="minorHAnsi"/>
          <w:b/>
          <w:sz w:val="24"/>
          <w:szCs w:val="24"/>
        </w:rPr>
        <w:t>Αποστολάκη Μιλένα</w:t>
      </w:r>
    </w:p>
    <w:p w14:paraId="54EFA127" w14:textId="14AD6AA1" w:rsidR="00936597" w:rsidRPr="00E647A7" w:rsidRDefault="00936597" w:rsidP="00936597">
      <w:pPr>
        <w:spacing w:after="0" w:line="240" w:lineRule="auto"/>
        <w:jc w:val="center"/>
        <w:rPr>
          <w:rFonts w:cstheme="minorHAnsi"/>
          <w:b/>
          <w:sz w:val="24"/>
          <w:szCs w:val="24"/>
        </w:rPr>
      </w:pPr>
    </w:p>
    <w:p w14:paraId="5CF06F1F" w14:textId="77777777" w:rsidR="00936597" w:rsidRDefault="00936597" w:rsidP="00936597">
      <w:pPr>
        <w:spacing w:after="0" w:line="240" w:lineRule="auto"/>
        <w:jc w:val="center"/>
        <w:rPr>
          <w:rFonts w:cstheme="minorHAnsi"/>
          <w:b/>
          <w:sz w:val="24"/>
          <w:szCs w:val="24"/>
        </w:rPr>
      </w:pPr>
    </w:p>
    <w:p w14:paraId="080630A9" w14:textId="4C1501BC" w:rsidR="00936597" w:rsidRPr="00E647A7" w:rsidRDefault="00936597" w:rsidP="00936597">
      <w:pPr>
        <w:spacing w:after="0" w:line="240" w:lineRule="auto"/>
        <w:jc w:val="center"/>
        <w:rPr>
          <w:rFonts w:cstheme="minorHAnsi"/>
          <w:b/>
          <w:sz w:val="24"/>
          <w:szCs w:val="24"/>
        </w:rPr>
      </w:pPr>
      <w:r w:rsidRPr="00E647A7">
        <w:rPr>
          <w:rFonts w:cstheme="minorHAnsi"/>
          <w:b/>
          <w:sz w:val="24"/>
          <w:szCs w:val="24"/>
        </w:rPr>
        <w:t xml:space="preserve">Αποστολάκης Ευάγγελος </w:t>
      </w:r>
    </w:p>
    <w:p w14:paraId="70856E8D" w14:textId="5BE068C5" w:rsidR="00936597" w:rsidRDefault="00936597" w:rsidP="00936597">
      <w:pPr>
        <w:spacing w:after="0" w:line="240" w:lineRule="auto"/>
        <w:jc w:val="center"/>
        <w:rPr>
          <w:rFonts w:cstheme="minorHAnsi"/>
          <w:b/>
          <w:noProof/>
          <w:sz w:val="24"/>
          <w:szCs w:val="24"/>
        </w:rPr>
      </w:pPr>
    </w:p>
    <w:p w14:paraId="2DC2395E" w14:textId="77777777" w:rsidR="00150FE5" w:rsidRPr="00E647A7" w:rsidRDefault="00150FE5" w:rsidP="00936597">
      <w:pPr>
        <w:spacing w:after="0" w:line="240" w:lineRule="auto"/>
        <w:jc w:val="center"/>
        <w:rPr>
          <w:rFonts w:cstheme="minorHAnsi"/>
          <w:b/>
          <w:sz w:val="24"/>
          <w:szCs w:val="24"/>
        </w:rPr>
      </w:pPr>
    </w:p>
    <w:p w14:paraId="49EF090A" w14:textId="77777777" w:rsidR="00936597" w:rsidRPr="00E647A7" w:rsidRDefault="00936597" w:rsidP="00936597">
      <w:pPr>
        <w:spacing w:after="0" w:line="240" w:lineRule="auto"/>
        <w:jc w:val="center"/>
        <w:rPr>
          <w:rFonts w:cstheme="minorHAnsi"/>
          <w:b/>
          <w:sz w:val="24"/>
          <w:szCs w:val="24"/>
        </w:rPr>
      </w:pPr>
      <w:r w:rsidRPr="00E647A7">
        <w:rPr>
          <w:rFonts w:cstheme="minorHAnsi"/>
          <w:b/>
          <w:sz w:val="24"/>
          <w:szCs w:val="24"/>
        </w:rPr>
        <w:lastRenderedPageBreak/>
        <w:t xml:space="preserve">Αυλωνίτης Αλέξανδρος </w:t>
      </w:r>
    </w:p>
    <w:p w14:paraId="723A9B2C" w14:textId="153F8423" w:rsidR="00936597" w:rsidRDefault="00936597" w:rsidP="00936597">
      <w:pPr>
        <w:spacing w:after="0" w:line="240" w:lineRule="auto"/>
        <w:jc w:val="center"/>
        <w:rPr>
          <w:rFonts w:cstheme="minorHAnsi"/>
          <w:b/>
          <w:sz w:val="24"/>
          <w:szCs w:val="24"/>
        </w:rPr>
      </w:pPr>
    </w:p>
    <w:p w14:paraId="17538679" w14:textId="77777777" w:rsidR="00150FE5" w:rsidRPr="00E647A7" w:rsidRDefault="00150FE5" w:rsidP="00936597">
      <w:pPr>
        <w:spacing w:after="0" w:line="240" w:lineRule="auto"/>
        <w:jc w:val="center"/>
        <w:rPr>
          <w:rFonts w:cstheme="minorHAnsi"/>
          <w:b/>
          <w:sz w:val="24"/>
          <w:szCs w:val="24"/>
        </w:rPr>
      </w:pPr>
    </w:p>
    <w:p w14:paraId="4D5FDF52" w14:textId="77777777" w:rsidR="00936597" w:rsidRPr="00E647A7" w:rsidRDefault="00936597" w:rsidP="00936597">
      <w:pPr>
        <w:spacing w:after="0" w:line="240" w:lineRule="auto"/>
        <w:jc w:val="center"/>
        <w:rPr>
          <w:rFonts w:cstheme="minorHAnsi"/>
          <w:b/>
          <w:sz w:val="24"/>
          <w:szCs w:val="24"/>
        </w:rPr>
      </w:pPr>
      <w:r w:rsidRPr="00E647A7">
        <w:rPr>
          <w:rFonts w:cstheme="minorHAnsi"/>
          <w:b/>
          <w:sz w:val="24"/>
          <w:szCs w:val="24"/>
        </w:rPr>
        <w:t>Αχμέτ Ιλχάν</w:t>
      </w:r>
    </w:p>
    <w:p w14:paraId="72071BD6" w14:textId="40BCFF5E" w:rsidR="00936597" w:rsidRDefault="00936597" w:rsidP="00936597">
      <w:pPr>
        <w:spacing w:after="0" w:line="240" w:lineRule="auto"/>
        <w:jc w:val="center"/>
        <w:rPr>
          <w:rFonts w:cstheme="minorHAnsi"/>
          <w:b/>
          <w:noProof/>
          <w:sz w:val="24"/>
          <w:szCs w:val="24"/>
        </w:rPr>
      </w:pPr>
    </w:p>
    <w:p w14:paraId="1011719D" w14:textId="77777777" w:rsidR="00150FE5" w:rsidRPr="00E647A7" w:rsidRDefault="00150FE5" w:rsidP="00936597">
      <w:pPr>
        <w:spacing w:after="0" w:line="240" w:lineRule="auto"/>
        <w:jc w:val="center"/>
        <w:rPr>
          <w:rFonts w:cstheme="minorHAnsi"/>
          <w:b/>
          <w:sz w:val="24"/>
          <w:szCs w:val="24"/>
        </w:rPr>
      </w:pPr>
    </w:p>
    <w:p w14:paraId="15C3D2C9" w14:textId="77777777" w:rsidR="00936597" w:rsidRPr="00E647A7" w:rsidRDefault="00936597" w:rsidP="00936597">
      <w:pPr>
        <w:spacing w:after="0" w:line="240" w:lineRule="auto"/>
        <w:jc w:val="center"/>
        <w:rPr>
          <w:rFonts w:cstheme="minorHAnsi"/>
          <w:b/>
          <w:sz w:val="24"/>
          <w:szCs w:val="24"/>
        </w:rPr>
      </w:pPr>
      <w:r w:rsidRPr="00E647A7">
        <w:rPr>
          <w:rFonts w:cstheme="minorHAnsi"/>
          <w:b/>
          <w:sz w:val="24"/>
          <w:szCs w:val="24"/>
        </w:rPr>
        <w:t>Βατσινά Ελένη</w:t>
      </w:r>
    </w:p>
    <w:p w14:paraId="147A2E2E" w14:textId="27FE86EE" w:rsidR="00936597" w:rsidRDefault="00936597" w:rsidP="00936597">
      <w:pPr>
        <w:spacing w:after="0" w:line="240" w:lineRule="auto"/>
        <w:jc w:val="center"/>
        <w:rPr>
          <w:rFonts w:cstheme="minorHAnsi"/>
          <w:b/>
          <w:noProof/>
          <w:sz w:val="24"/>
          <w:szCs w:val="24"/>
        </w:rPr>
      </w:pPr>
    </w:p>
    <w:p w14:paraId="770A5D2E" w14:textId="77777777" w:rsidR="00150FE5" w:rsidRPr="00E647A7" w:rsidRDefault="00150FE5" w:rsidP="00936597">
      <w:pPr>
        <w:spacing w:after="0" w:line="240" w:lineRule="auto"/>
        <w:jc w:val="center"/>
        <w:rPr>
          <w:rFonts w:cstheme="minorHAnsi"/>
          <w:b/>
          <w:sz w:val="24"/>
          <w:szCs w:val="24"/>
        </w:rPr>
      </w:pPr>
    </w:p>
    <w:p w14:paraId="2E4A674A" w14:textId="77777777" w:rsidR="00936597" w:rsidRPr="00E647A7" w:rsidRDefault="00936597" w:rsidP="00936597">
      <w:pPr>
        <w:spacing w:after="0" w:line="240" w:lineRule="auto"/>
        <w:jc w:val="center"/>
        <w:rPr>
          <w:rFonts w:cstheme="minorHAnsi"/>
          <w:b/>
          <w:sz w:val="24"/>
          <w:szCs w:val="24"/>
        </w:rPr>
      </w:pPr>
      <w:r w:rsidRPr="00E647A7">
        <w:rPr>
          <w:rFonts w:cstheme="minorHAnsi"/>
          <w:b/>
          <w:sz w:val="24"/>
          <w:szCs w:val="24"/>
        </w:rPr>
        <w:t>Γιαννακοπούλου Κωνσταντίνα (Νάντια)</w:t>
      </w:r>
    </w:p>
    <w:p w14:paraId="77694DC8" w14:textId="6C12EB35" w:rsidR="00936597" w:rsidRDefault="00936597" w:rsidP="00936597">
      <w:pPr>
        <w:spacing w:after="0" w:line="240" w:lineRule="auto"/>
        <w:jc w:val="center"/>
        <w:rPr>
          <w:rFonts w:cstheme="minorHAnsi"/>
          <w:b/>
          <w:noProof/>
          <w:sz w:val="24"/>
          <w:szCs w:val="24"/>
        </w:rPr>
      </w:pPr>
    </w:p>
    <w:p w14:paraId="30DCF816" w14:textId="77777777" w:rsidR="00150FE5" w:rsidRPr="00E647A7" w:rsidRDefault="00150FE5" w:rsidP="00936597">
      <w:pPr>
        <w:spacing w:after="0" w:line="240" w:lineRule="auto"/>
        <w:jc w:val="center"/>
        <w:rPr>
          <w:rFonts w:cstheme="minorHAnsi"/>
          <w:b/>
          <w:sz w:val="24"/>
          <w:szCs w:val="24"/>
        </w:rPr>
      </w:pPr>
    </w:p>
    <w:p w14:paraId="1DD9F1F0" w14:textId="77777777" w:rsidR="00936597" w:rsidRPr="00E647A7" w:rsidRDefault="00936597" w:rsidP="00936597">
      <w:pPr>
        <w:spacing w:after="0" w:line="240" w:lineRule="auto"/>
        <w:jc w:val="center"/>
        <w:rPr>
          <w:rFonts w:cstheme="minorHAnsi"/>
          <w:b/>
          <w:sz w:val="24"/>
          <w:szCs w:val="24"/>
        </w:rPr>
      </w:pPr>
      <w:r w:rsidRPr="00E647A7">
        <w:rPr>
          <w:rFonts w:cstheme="minorHAnsi"/>
          <w:b/>
          <w:sz w:val="24"/>
          <w:szCs w:val="24"/>
        </w:rPr>
        <w:t xml:space="preserve">Γιαννακούρας Ευάγγελος </w:t>
      </w:r>
    </w:p>
    <w:p w14:paraId="4D233677" w14:textId="41919589" w:rsidR="00936597" w:rsidRDefault="00936597" w:rsidP="00936597">
      <w:pPr>
        <w:spacing w:after="0" w:line="240" w:lineRule="auto"/>
        <w:jc w:val="center"/>
        <w:rPr>
          <w:rFonts w:cstheme="minorHAnsi"/>
          <w:b/>
          <w:noProof/>
          <w:sz w:val="24"/>
          <w:szCs w:val="24"/>
        </w:rPr>
      </w:pPr>
    </w:p>
    <w:p w14:paraId="0B1C164E" w14:textId="77777777" w:rsidR="00150FE5" w:rsidRPr="00E647A7" w:rsidRDefault="00150FE5" w:rsidP="00936597">
      <w:pPr>
        <w:spacing w:after="0" w:line="240" w:lineRule="auto"/>
        <w:jc w:val="center"/>
        <w:rPr>
          <w:rFonts w:cstheme="minorHAnsi"/>
          <w:b/>
          <w:sz w:val="24"/>
          <w:szCs w:val="24"/>
        </w:rPr>
      </w:pPr>
    </w:p>
    <w:p w14:paraId="5AED487F" w14:textId="77777777" w:rsidR="00936597" w:rsidRPr="00E647A7" w:rsidRDefault="00936597" w:rsidP="00936597">
      <w:pPr>
        <w:spacing w:after="0" w:line="240" w:lineRule="auto"/>
        <w:jc w:val="center"/>
        <w:rPr>
          <w:rFonts w:cstheme="minorHAnsi"/>
          <w:b/>
          <w:sz w:val="24"/>
          <w:szCs w:val="24"/>
        </w:rPr>
      </w:pPr>
      <w:r w:rsidRPr="00E647A7">
        <w:rPr>
          <w:rFonts w:cstheme="minorHAnsi"/>
          <w:b/>
          <w:sz w:val="24"/>
          <w:szCs w:val="24"/>
        </w:rPr>
        <w:t>Γρηγοράκου Παναγιώτα (</w:t>
      </w:r>
      <w:proofErr w:type="spellStart"/>
      <w:r w:rsidRPr="00E647A7">
        <w:rPr>
          <w:rFonts w:cstheme="minorHAnsi"/>
          <w:b/>
          <w:sz w:val="24"/>
          <w:szCs w:val="24"/>
        </w:rPr>
        <w:t>Νάγια</w:t>
      </w:r>
      <w:proofErr w:type="spellEnd"/>
      <w:r w:rsidRPr="00E647A7">
        <w:rPr>
          <w:rFonts w:cstheme="minorHAnsi"/>
          <w:b/>
          <w:sz w:val="24"/>
          <w:szCs w:val="24"/>
        </w:rPr>
        <w:t>)</w:t>
      </w:r>
    </w:p>
    <w:p w14:paraId="3B87F38B" w14:textId="457F4FC8" w:rsidR="00DE2693" w:rsidRDefault="00DE2693" w:rsidP="00F5087B">
      <w:pPr>
        <w:spacing w:after="0" w:line="240" w:lineRule="auto"/>
        <w:jc w:val="center"/>
        <w:rPr>
          <w:rFonts w:cstheme="minorHAnsi"/>
          <w:b/>
          <w:noProof/>
          <w:sz w:val="24"/>
          <w:szCs w:val="24"/>
        </w:rPr>
      </w:pPr>
    </w:p>
    <w:p w14:paraId="52E8D8E7" w14:textId="77777777" w:rsidR="00150FE5" w:rsidRDefault="00150FE5" w:rsidP="00F5087B">
      <w:pPr>
        <w:spacing w:after="0" w:line="240" w:lineRule="auto"/>
        <w:jc w:val="center"/>
        <w:rPr>
          <w:rFonts w:cstheme="minorHAnsi"/>
          <w:b/>
          <w:sz w:val="24"/>
          <w:szCs w:val="24"/>
        </w:rPr>
      </w:pPr>
    </w:p>
    <w:p w14:paraId="5D0CEFE8" w14:textId="77777777" w:rsidR="00DE2693" w:rsidRDefault="00DE2693" w:rsidP="00936597">
      <w:pPr>
        <w:spacing w:after="0" w:line="240" w:lineRule="auto"/>
        <w:jc w:val="center"/>
        <w:rPr>
          <w:rFonts w:cstheme="minorHAnsi"/>
          <w:b/>
          <w:sz w:val="24"/>
          <w:szCs w:val="24"/>
        </w:rPr>
      </w:pPr>
    </w:p>
    <w:p w14:paraId="7FB31EAC" w14:textId="6996E646" w:rsidR="00936597" w:rsidRPr="00E647A7" w:rsidRDefault="00936597" w:rsidP="00936597">
      <w:pPr>
        <w:spacing w:after="0" w:line="240" w:lineRule="auto"/>
        <w:jc w:val="center"/>
        <w:rPr>
          <w:rFonts w:cstheme="minorHAnsi"/>
          <w:b/>
          <w:sz w:val="24"/>
          <w:szCs w:val="24"/>
        </w:rPr>
      </w:pPr>
      <w:proofErr w:type="spellStart"/>
      <w:r w:rsidRPr="00E647A7">
        <w:rPr>
          <w:rFonts w:cstheme="minorHAnsi"/>
          <w:b/>
          <w:sz w:val="24"/>
          <w:szCs w:val="24"/>
        </w:rPr>
        <w:t>Δουδωνής</w:t>
      </w:r>
      <w:proofErr w:type="spellEnd"/>
      <w:r w:rsidRPr="00E647A7">
        <w:rPr>
          <w:rFonts w:cstheme="minorHAnsi"/>
          <w:b/>
          <w:sz w:val="24"/>
          <w:szCs w:val="24"/>
        </w:rPr>
        <w:t xml:space="preserve"> Παναγιώτης</w:t>
      </w:r>
    </w:p>
    <w:p w14:paraId="15ACB096" w14:textId="38FC52C7" w:rsidR="00936597" w:rsidRPr="00E647A7" w:rsidRDefault="00936597" w:rsidP="00936597">
      <w:pPr>
        <w:spacing w:after="0" w:line="240" w:lineRule="auto"/>
        <w:jc w:val="center"/>
        <w:rPr>
          <w:rFonts w:cstheme="minorHAnsi"/>
          <w:b/>
          <w:sz w:val="24"/>
          <w:szCs w:val="24"/>
        </w:rPr>
      </w:pPr>
    </w:p>
    <w:p w14:paraId="1802FC69" w14:textId="77777777" w:rsidR="00F5087B" w:rsidRDefault="00F5087B" w:rsidP="00936597">
      <w:pPr>
        <w:spacing w:after="0" w:line="240" w:lineRule="auto"/>
        <w:jc w:val="center"/>
        <w:rPr>
          <w:rFonts w:cstheme="minorHAnsi"/>
          <w:b/>
          <w:sz w:val="24"/>
          <w:szCs w:val="24"/>
        </w:rPr>
      </w:pPr>
    </w:p>
    <w:p w14:paraId="40FD616C" w14:textId="77777777" w:rsidR="00F5087B" w:rsidRDefault="00F5087B" w:rsidP="00936597">
      <w:pPr>
        <w:spacing w:after="0" w:line="240" w:lineRule="auto"/>
        <w:jc w:val="center"/>
        <w:rPr>
          <w:rFonts w:cstheme="minorHAnsi"/>
          <w:b/>
          <w:sz w:val="24"/>
          <w:szCs w:val="24"/>
        </w:rPr>
      </w:pPr>
    </w:p>
    <w:p w14:paraId="1CFF26F6" w14:textId="459A06A2" w:rsidR="00936597" w:rsidRPr="00E647A7" w:rsidRDefault="00936597" w:rsidP="00936597">
      <w:pPr>
        <w:spacing w:after="0" w:line="240" w:lineRule="auto"/>
        <w:jc w:val="center"/>
        <w:rPr>
          <w:rFonts w:cstheme="minorHAnsi"/>
          <w:b/>
          <w:sz w:val="24"/>
          <w:szCs w:val="24"/>
        </w:rPr>
      </w:pPr>
      <w:r w:rsidRPr="00E647A7">
        <w:rPr>
          <w:rFonts w:cstheme="minorHAnsi"/>
          <w:b/>
          <w:sz w:val="24"/>
          <w:szCs w:val="24"/>
        </w:rPr>
        <w:t>Θρασκιά Ουρανία (Ράνια)</w:t>
      </w:r>
    </w:p>
    <w:p w14:paraId="03867540" w14:textId="430070D0" w:rsidR="00936597" w:rsidRDefault="00936597" w:rsidP="00936597">
      <w:pPr>
        <w:spacing w:after="0" w:line="240" w:lineRule="auto"/>
        <w:jc w:val="center"/>
        <w:rPr>
          <w:rFonts w:cstheme="minorHAnsi"/>
          <w:b/>
          <w:noProof/>
          <w:sz w:val="24"/>
          <w:szCs w:val="24"/>
        </w:rPr>
      </w:pPr>
    </w:p>
    <w:p w14:paraId="003F0956" w14:textId="77777777" w:rsidR="00150FE5" w:rsidRPr="00E647A7" w:rsidRDefault="00150FE5" w:rsidP="00936597">
      <w:pPr>
        <w:spacing w:after="0" w:line="240" w:lineRule="auto"/>
        <w:jc w:val="center"/>
        <w:rPr>
          <w:rFonts w:cstheme="minorHAnsi"/>
          <w:b/>
          <w:sz w:val="24"/>
          <w:szCs w:val="24"/>
        </w:rPr>
      </w:pPr>
    </w:p>
    <w:p w14:paraId="584CCF79" w14:textId="77777777" w:rsidR="00936597" w:rsidRPr="00E647A7" w:rsidRDefault="00936597" w:rsidP="00936597">
      <w:pPr>
        <w:spacing w:after="0" w:line="240" w:lineRule="auto"/>
        <w:jc w:val="center"/>
        <w:rPr>
          <w:rFonts w:cstheme="minorHAnsi"/>
          <w:b/>
          <w:sz w:val="24"/>
          <w:szCs w:val="24"/>
        </w:rPr>
      </w:pPr>
      <w:proofErr w:type="spellStart"/>
      <w:r w:rsidRPr="00E647A7">
        <w:rPr>
          <w:rFonts w:cstheme="minorHAnsi"/>
          <w:b/>
          <w:sz w:val="24"/>
          <w:szCs w:val="24"/>
        </w:rPr>
        <w:t>Καζάνη</w:t>
      </w:r>
      <w:proofErr w:type="spellEnd"/>
      <w:r w:rsidRPr="00E647A7">
        <w:rPr>
          <w:rFonts w:cstheme="minorHAnsi"/>
          <w:b/>
          <w:sz w:val="24"/>
          <w:szCs w:val="24"/>
        </w:rPr>
        <w:t xml:space="preserve"> Αικατερίνη</w:t>
      </w:r>
    </w:p>
    <w:p w14:paraId="15C029C7" w14:textId="2204BD4A" w:rsidR="00936597" w:rsidRPr="00E647A7" w:rsidRDefault="00936597" w:rsidP="00936597">
      <w:pPr>
        <w:spacing w:after="0" w:line="240" w:lineRule="auto"/>
        <w:jc w:val="center"/>
        <w:rPr>
          <w:rFonts w:cstheme="minorHAnsi"/>
          <w:b/>
          <w:sz w:val="24"/>
          <w:szCs w:val="24"/>
        </w:rPr>
      </w:pPr>
    </w:p>
    <w:p w14:paraId="62003F60" w14:textId="77777777" w:rsidR="00936597" w:rsidRDefault="00936597" w:rsidP="00DE2693">
      <w:pPr>
        <w:spacing w:after="0" w:line="240" w:lineRule="auto"/>
        <w:rPr>
          <w:rFonts w:cstheme="minorHAnsi"/>
          <w:b/>
          <w:sz w:val="24"/>
          <w:szCs w:val="24"/>
        </w:rPr>
      </w:pPr>
    </w:p>
    <w:p w14:paraId="080F8273" w14:textId="7569416F" w:rsidR="00936597" w:rsidRPr="00E647A7" w:rsidRDefault="00936597" w:rsidP="00936597">
      <w:pPr>
        <w:spacing w:after="0" w:line="240" w:lineRule="auto"/>
        <w:jc w:val="center"/>
        <w:rPr>
          <w:rFonts w:cstheme="minorHAnsi"/>
          <w:b/>
          <w:sz w:val="24"/>
          <w:szCs w:val="24"/>
        </w:rPr>
      </w:pPr>
      <w:r w:rsidRPr="00E647A7">
        <w:rPr>
          <w:rFonts w:cstheme="minorHAnsi"/>
          <w:b/>
          <w:sz w:val="24"/>
          <w:szCs w:val="24"/>
        </w:rPr>
        <w:t>Κατρίνης Μιχάλης</w:t>
      </w:r>
    </w:p>
    <w:p w14:paraId="560C305F" w14:textId="2ADE7BDD" w:rsidR="00936597" w:rsidRDefault="00936597" w:rsidP="00936597">
      <w:pPr>
        <w:spacing w:after="0" w:line="240" w:lineRule="auto"/>
        <w:jc w:val="center"/>
        <w:rPr>
          <w:rFonts w:cstheme="minorHAnsi"/>
          <w:b/>
          <w:noProof/>
          <w:sz w:val="24"/>
          <w:szCs w:val="24"/>
        </w:rPr>
      </w:pPr>
    </w:p>
    <w:p w14:paraId="7B83FEB2" w14:textId="77777777" w:rsidR="00150FE5" w:rsidRPr="00E647A7" w:rsidRDefault="00150FE5" w:rsidP="00936597">
      <w:pPr>
        <w:spacing w:after="0" w:line="240" w:lineRule="auto"/>
        <w:jc w:val="center"/>
        <w:rPr>
          <w:rFonts w:cstheme="minorHAnsi"/>
          <w:b/>
          <w:sz w:val="24"/>
          <w:szCs w:val="24"/>
        </w:rPr>
      </w:pPr>
    </w:p>
    <w:p w14:paraId="2CA88800" w14:textId="77777777" w:rsidR="00936597" w:rsidRPr="00E647A7" w:rsidRDefault="00936597" w:rsidP="00936597">
      <w:pPr>
        <w:spacing w:after="0" w:line="240" w:lineRule="auto"/>
        <w:jc w:val="center"/>
        <w:rPr>
          <w:rFonts w:cstheme="minorHAnsi"/>
          <w:b/>
          <w:sz w:val="24"/>
          <w:szCs w:val="24"/>
        </w:rPr>
      </w:pPr>
      <w:r w:rsidRPr="00E647A7">
        <w:rPr>
          <w:rFonts w:cstheme="minorHAnsi"/>
          <w:b/>
          <w:sz w:val="24"/>
          <w:szCs w:val="24"/>
        </w:rPr>
        <w:t>Κουκουλόπουλος Παρασκευάς (Πάρις)</w:t>
      </w:r>
    </w:p>
    <w:p w14:paraId="58763985" w14:textId="24C33F06" w:rsidR="00936597" w:rsidRDefault="00936597" w:rsidP="00936597">
      <w:pPr>
        <w:spacing w:after="0" w:line="240" w:lineRule="auto"/>
        <w:jc w:val="center"/>
        <w:rPr>
          <w:rFonts w:cstheme="minorHAnsi"/>
          <w:b/>
          <w:noProof/>
          <w:sz w:val="24"/>
          <w:szCs w:val="24"/>
        </w:rPr>
      </w:pPr>
    </w:p>
    <w:p w14:paraId="7ACF45D8" w14:textId="77777777" w:rsidR="00150FE5" w:rsidRPr="00E647A7" w:rsidRDefault="00150FE5" w:rsidP="00936597">
      <w:pPr>
        <w:spacing w:after="0" w:line="240" w:lineRule="auto"/>
        <w:jc w:val="center"/>
        <w:rPr>
          <w:rFonts w:cstheme="minorHAnsi"/>
          <w:b/>
          <w:sz w:val="24"/>
          <w:szCs w:val="24"/>
        </w:rPr>
      </w:pPr>
    </w:p>
    <w:p w14:paraId="4A899522" w14:textId="36E25AD4" w:rsidR="00936597" w:rsidRPr="00E647A7" w:rsidRDefault="00936597" w:rsidP="00936597">
      <w:pPr>
        <w:spacing w:after="0" w:line="240" w:lineRule="auto"/>
        <w:jc w:val="center"/>
        <w:rPr>
          <w:rFonts w:cstheme="minorHAnsi"/>
          <w:b/>
          <w:sz w:val="24"/>
          <w:szCs w:val="24"/>
        </w:rPr>
      </w:pPr>
      <w:r w:rsidRPr="00E647A7">
        <w:rPr>
          <w:rFonts w:cstheme="minorHAnsi"/>
          <w:b/>
          <w:sz w:val="24"/>
          <w:szCs w:val="24"/>
        </w:rPr>
        <w:t xml:space="preserve">Λιακούλη </w:t>
      </w:r>
      <w:r w:rsidR="00150FE5">
        <w:rPr>
          <w:rFonts w:cstheme="minorHAnsi"/>
          <w:b/>
          <w:sz w:val="24"/>
          <w:szCs w:val="24"/>
        </w:rPr>
        <w:t>Ε</w:t>
      </w:r>
      <w:r w:rsidRPr="00E647A7">
        <w:rPr>
          <w:rFonts w:cstheme="minorHAnsi"/>
          <w:b/>
          <w:sz w:val="24"/>
          <w:szCs w:val="24"/>
        </w:rPr>
        <w:t>υαγγελία</w:t>
      </w:r>
    </w:p>
    <w:p w14:paraId="1B2B0FD2" w14:textId="7EA9D2D5" w:rsidR="00936597" w:rsidRDefault="00936597" w:rsidP="00936597">
      <w:pPr>
        <w:spacing w:after="0" w:line="240" w:lineRule="auto"/>
        <w:jc w:val="center"/>
        <w:rPr>
          <w:rFonts w:cstheme="minorHAnsi"/>
          <w:b/>
          <w:noProof/>
          <w:sz w:val="24"/>
          <w:szCs w:val="24"/>
        </w:rPr>
      </w:pPr>
    </w:p>
    <w:p w14:paraId="26322CD4" w14:textId="77777777" w:rsidR="00150FE5" w:rsidRPr="00E647A7" w:rsidRDefault="00150FE5" w:rsidP="00936597">
      <w:pPr>
        <w:spacing w:after="0" w:line="240" w:lineRule="auto"/>
        <w:jc w:val="center"/>
        <w:rPr>
          <w:rFonts w:cstheme="minorHAnsi"/>
          <w:b/>
          <w:sz w:val="24"/>
          <w:szCs w:val="24"/>
        </w:rPr>
      </w:pPr>
    </w:p>
    <w:p w14:paraId="5E0AB64A" w14:textId="77777777" w:rsidR="00936597" w:rsidRPr="00E647A7" w:rsidRDefault="00936597" w:rsidP="00936597">
      <w:pPr>
        <w:spacing w:after="0" w:line="240" w:lineRule="auto"/>
        <w:jc w:val="center"/>
        <w:rPr>
          <w:rFonts w:cstheme="minorHAnsi"/>
          <w:b/>
          <w:sz w:val="24"/>
          <w:szCs w:val="24"/>
        </w:rPr>
      </w:pPr>
      <w:r w:rsidRPr="00E647A7">
        <w:rPr>
          <w:rFonts w:cstheme="minorHAnsi"/>
          <w:b/>
          <w:sz w:val="24"/>
          <w:szCs w:val="24"/>
        </w:rPr>
        <w:t>Μιχαηλίδης Σταύρος</w:t>
      </w:r>
    </w:p>
    <w:p w14:paraId="5C002E44" w14:textId="6EB2AD90" w:rsidR="00936597" w:rsidRDefault="00936597" w:rsidP="00936597">
      <w:pPr>
        <w:spacing w:after="0" w:line="240" w:lineRule="auto"/>
        <w:jc w:val="center"/>
        <w:rPr>
          <w:rFonts w:cstheme="minorHAnsi"/>
          <w:b/>
          <w:noProof/>
          <w:sz w:val="24"/>
          <w:szCs w:val="24"/>
        </w:rPr>
      </w:pPr>
    </w:p>
    <w:p w14:paraId="7CA5F58F" w14:textId="77777777" w:rsidR="00150FE5" w:rsidRPr="00E647A7" w:rsidRDefault="00150FE5" w:rsidP="00936597">
      <w:pPr>
        <w:spacing w:after="0" w:line="240" w:lineRule="auto"/>
        <w:jc w:val="center"/>
        <w:rPr>
          <w:rFonts w:cstheme="minorHAnsi"/>
          <w:b/>
          <w:sz w:val="24"/>
          <w:szCs w:val="24"/>
        </w:rPr>
      </w:pPr>
    </w:p>
    <w:p w14:paraId="0DFBCA70" w14:textId="77777777" w:rsidR="00936597" w:rsidRPr="00E647A7" w:rsidRDefault="00936597" w:rsidP="00936597">
      <w:pPr>
        <w:spacing w:after="0" w:line="240" w:lineRule="auto"/>
        <w:jc w:val="center"/>
        <w:rPr>
          <w:rFonts w:cstheme="minorHAnsi"/>
          <w:b/>
          <w:sz w:val="24"/>
          <w:szCs w:val="24"/>
        </w:rPr>
      </w:pPr>
      <w:proofErr w:type="spellStart"/>
      <w:r w:rsidRPr="00E647A7">
        <w:rPr>
          <w:rFonts w:cstheme="minorHAnsi"/>
          <w:b/>
          <w:sz w:val="24"/>
          <w:szCs w:val="24"/>
        </w:rPr>
        <w:t>Μουλκιώτης</w:t>
      </w:r>
      <w:proofErr w:type="spellEnd"/>
      <w:r w:rsidRPr="00E647A7">
        <w:rPr>
          <w:rFonts w:cstheme="minorHAnsi"/>
          <w:b/>
          <w:sz w:val="24"/>
          <w:szCs w:val="24"/>
        </w:rPr>
        <w:t xml:space="preserve"> Γεώργιος</w:t>
      </w:r>
    </w:p>
    <w:p w14:paraId="0F91D51A" w14:textId="0A857CE6" w:rsidR="00936597" w:rsidRDefault="00936597" w:rsidP="00936597">
      <w:pPr>
        <w:spacing w:after="0" w:line="240" w:lineRule="auto"/>
        <w:jc w:val="center"/>
        <w:rPr>
          <w:rFonts w:cstheme="minorHAnsi"/>
          <w:b/>
          <w:noProof/>
          <w:sz w:val="24"/>
          <w:szCs w:val="24"/>
        </w:rPr>
      </w:pPr>
    </w:p>
    <w:p w14:paraId="4EE45FF7" w14:textId="77777777" w:rsidR="00150FE5" w:rsidRPr="00E647A7" w:rsidRDefault="00150FE5" w:rsidP="00936597">
      <w:pPr>
        <w:spacing w:after="0" w:line="240" w:lineRule="auto"/>
        <w:jc w:val="center"/>
        <w:rPr>
          <w:rFonts w:cstheme="minorHAnsi"/>
          <w:b/>
          <w:sz w:val="24"/>
          <w:szCs w:val="24"/>
        </w:rPr>
      </w:pPr>
    </w:p>
    <w:p w14:paraId="68A8F293" w14:textId="77777777" w:rsidR="00936597" w:rsidRPr="00E647A7" w:rsidRDefault="00936597" w:rsidP="00936597">
      <w:pPr>
        <w:spacing w:after="0" w:line="240" w:lineRule="auto"/>
        <w:jc w:val="center"/>
        <w:rPr>
          <w:rFonts w:cstheme="minorHAnsi"/>
          <w:b/>
          <w:sz w:val="24"/>
          <w:szCs w:val="24"/>
        </w:rPr>
      </w:pPr>
      <w:proofErr w:type="spellStart"/>
      <w:r w:rsidRPr="00E647A7">
        <w:rPr>
          <w:rFonts w:cstheme="minorHAnsi"/>
          <w:b/>
          <w:sz w:val="24"/>
          <w:szCs w:val="24"/>
        </w:rPr>
        <w:t>Νικητιάδης</w:t>
      </w:r>
      <w:proofErr w:type="spellEnd"/>
      <w:r w:rsidRPr="00E647A7">
        <w:rPr>
          <w:rFonts w:cstheme="minorHAnsi"/>
          <w:b/>
          <w:sz w:val="24"/>
          <w:szCs w:val="24"/>
        </w:rPr>
        <w:t xml:space="preserve"> Γεώργιος</w:t>
      </w:r>
    </w:p>
    <w:p w14:paraId="346EF115" w14:textId="01A6FEB2" w:rsidR="00936597" w:rsidRDefault="00936597" w:rsidP="00936597">
      <w:pPr>
        <w:spacing w:after="0" w:line="240" w:lineRule="auto"/>
        <w:jc w:val="center"/>
        <w:rPr>
          <w:rFonts w:cstheme="minorHAnsi"/>
          <w:b/>
          <w:noProof/>
          <w:sz w:val="24"/>
          <w:szCs w:val="24"/>
        </w:rPr>
      </w:pPr>
    </w:p>
    <w:p w14:paraId="687A224B" w14:textId="77777777" w:rsidR="00150FE5" w:rsidRPr="00E647A7" w:rsidRDefault="00150FE5" w:rsidP="00936597">
      <w:pPr>
        <w:spacing w:after="0" w:line="240" w:lineRule="auto"/>
        <w:jc w:val="center"/>
        <w:rPr>
          <w:rFonts w:cstheme="minorHAnsi"/>
          <w:b/>
          <w:sz w:val="24"/>
          <w:szCs w:val="24"/>
        </w:rPr>
      </w:pPr>
    </w:p>
    <w:p w14:paraId="1F2379E3" w14:textId="77777777" w:rsidR="00936597" w:rsidRPr="00E647A7" w:rsidRDefault="00936597" w:rsidP="00936597">
      <w:pPr>
        <w:spacing w:after="0" w:line="240" w:lineRule="auto"/>
        <w:jc w:val="center"/>
        <w:rPr>
          <w:rFonts w:cstheme="minorHAnsi"/>
          <w:b/>
          <w:sz w:val="24"/>
          <w:szCs w:val="24"/>
        </w:rPr>
      </w:pPr>
      <w:r w:rsidRPr="00E647A7">
        <w:rPr>
          <w:rFonts w:cstheme="minorHAnsi"/>
          <w:b/>
          <w:sz w:val="24"/>
          <w:szCs w:val="24"/>
        </w:rPr>
        <w:lastRenderedPageBreak/>
        <w:t>Νικολαΐδης  Αναστάσιος</w:t>
      </w:r>
    </w:p>
    <w:p w14:paraId="2F07C957" w14:textId="145CBAFD" w:rsidR="00936597" w:rsidRPr="00E647A7" w:rsidRDefault="00936597" w:rsidP="00936597">
      <w:pPr>
        <w:spacing w:after="0" w:line="240" w:lineRule="auto"/>
        <w:jc w:val="center"/>
        <w:rPr>
          <w:rFonts w:cstheme="minorHAnsi"/>
          <w:b/>
          <w:sz w:val="24"/>
          <w:szCs w:val="24"/>
        </w:rPr>
      </w:pPr>
    </w:p>
    <w:p w14:paraId="7745E5B2" w14:textId="77777777" w:rsidR="00DE2693" w:rsidRDefault="00DE2693" w:rsidP="00936597">
      <w:pPr>
        <w:spacing w:after="0" w:line="240" w:lineRule="auto"/>
        <w:jc w:val="center"/>
        <w:rPr>
          <w:rFonts w:cstheme="minorHAnsi"/>
          <w:b/>
          <w:sz w:val="24"/>
          <w:szCs w:val="24"/>
        </w:rPr>
      </w:pPr>
    </w:p>
    <w:p w14:paraId="58C3DA35" w14:textId="7D4FBE56" w:rsidR="00936597" w:rsidRPr="00E647A7" w:rsidRDefault="00936597" w:rsidP="00936597">
      <w:pPr>
        <w:spacing w:after="0" w:line="240" w:lineRule="auto"/>
        <w:jc w:val="center"/>
        <w:rPr>
          <w:rFonts w:cstheme="minorHAnsi"/>
          <w:b/>
          <w:sz w:val="24"/>
          <w:szCs w:val="24"/>
        </w:rPr>
      </w:pPr>
      <w:r w:rsidRPr="00E647A7">
        <w:rPr>
          <w:rFonts w:cstheme="minorHAnsi"/>
          <w:b/>
          <w:sz w:val="24"/>
          <w:szCs w:val="24"/>
        </w:rPr>
        <w:t>Πάνας Απόστολος</w:t>
      </w:r>
    </w:p>
    <w:p w14:paraId="6C9707A8" w14:textId="447E2AE4" w:rsidR="00936597" w:rsidRPr="00E647A7" w:rsidRDefault="00936597" w:rsidP="00150FE5">
      <w:pPr>
        <w:spacing w:after="0" w:line="240" w:lineRule="auto"/>
        <w:rPr>
          <w:rFonts w:cstheme="minorHAnsi"/>
          <w:b/>
          <w:sz w:val="24"/>
          <w:szCs w:val="24"/>
        </w:rPr>
      </w:pPr>
    </w:p>
    <w:p w14:paraId="3BA26B83" w14:textId="77777777" w:rsidR="00F5087B" w:rsidRDefault="00F5087B" w:rsidP="00936597">
      <w:pPr>
        <w:spacing w:after="0" w:line="240" w:lineRule="auto"/>
        <w:jc w:val="center"/>
        <w:rPr>
          <w:rFonts w:cstheme="minorHAnsi"/>
          <w:b/>
          <w:sz w:val="24"/>
          <w:szCs w:val="24"/>
        </w:rPr>
      </w:pPr>
    </w:p>
    <w:p w14:paraId="790DA127" w14:textId="538F4DA4" w:rsidR="00936597" w:rsidRPr="00E647A7" w:rsidRDefault="00936597" w:rsidP="00936597">
      <w:pPr>
        <w:spacing w:after="0" w:line="240" w:lineRule="auto"/>
        <w:jc w:val="center"/>
        <w:rPr>
          <w:rFonts w:cstheme="minorHAnsi"/>
          <w:b/>
          <w:sz w:val="24"/>
          <w:szCs w:val="24"/>
        </w:rPr>
      </w:pPr>
      <w:r w:rsidRPr="00E647A7">
        <w:rPr>
          <w:rFonts w:cstheme="minorHAnsi"/>
          <w:b/>
          <w:sz w:val="24"/>
          <w:szCs w:val="24"/>
        </w:rPr>
        <w:t>Παπανδρέου Γεώργιος</w:t>
      </w:r>
    </w:p>
    <w:p w14:paraId="1AEC4F61" w14:textId="37404266" w:rsidR="00936597" w:rsidRDefault="00936597" w:rsidP="00936597">
      <w:pPr>
        <w:spacing w:after="0" w:line="240" w:lineRule="auto"/>
        <w:jc w:val="center"/>
        <w:rPr>
          <w:rFonts w:cstheme="minorHAnsi"/>
          <w:b/>
          <w:sz w:val="24"/>
          <w:szCs w:val="24"/>
        </w:rPr>
      </w:pPr>
    </w:p>
    <w:p w14:paraId="5429AFFB" w14:textId="77777777" w:rsidR="00150FE5" w:rsidRPr="00E647A7" w:rsidRDefault="00150FE5" w:rsidP="00936597">
      <w:pPr>
        <w:spacing w:after="0" w:line="240" w:lineRule="auto"/>
        <w:jc w:val="center"/>
        <w:rPr>
          <w:rFonts w:cstheme="minorHAnsi"/>
          <w:b/>
          <w:sz w:val="24"/>
          <w:szCs w:val="24"/>
        </w:rPr>
      </w:pPr>
    </w:p>
    <w:p w14:paraId="76ADF99A" w14:textId="77777777" w:rsidR="00936597" w:rsidRDefault="00936597" w:rsidP="00936597">
      <w:pPr>
        <w:spacing w:after="0" w:line="240" w:lineRule="auto"/>
        <w:jc w:val="center"/>
        <w:rPr>
          <w:rFonts w:cstheme="minorHAnsi"/>
          <w:b/>
          <w:sz w:val="24"/>
          <w:szCs w:val="24"/>
        </w:rPr>
      </w:pPr>
      <w:r w:rsidRPr="00E647A7">
        <w:rPr>
          <w:rFonts w:cstheme="minorHAnsi"/>
          <w:b/>
          <w:sz w:val="24"/>
          <w:szCs w:val="24"/>
        </w:rPr>
        <w:t>Παππάς Πέτρος</w:t>
      </w:r>
    </w:p>
    <w:p w14:paraId="507909D8" w14:textId="77777777" w:rsidR="00150FE5" w:rsidRPr="00E647A7" w:rsidRDefault="00150FE5" w:rsidP="00936597">
      <w:pPr>
        <w:spacing w:after="0" w:line="240" w:lineRule="auto"/>
        <w:jc w:val="center"/>
        <w:rPr>
          <w:rFonts w:cstheme="minorHAnsi"/>
          <w:b/>
          <w:sz w:val="24"/>
          <w:szCs w:val="24"/>
        </w:rPr>
      </w:pPr>
    </w:p>
    <w:p w14:paraId="4F1181A7" w14:textId="3740072A" w:rsidR="00936597" w:rsidRDefault="00936597" w:rsidP="00DE2693">
      <w:pPr>
        <w:spacing w:after="0" w:line="240" w:lineRule="auto"/>
        <w:jc w:val="center"/>
        <w:rPr>
          <w:rFonts w:cstheme="minorHAnsi"/>
          <w:b/>
          <w:sz w:val="24"/>
          <w:szCs w:val="24"/>
        </w:rPr>
      </w:pPr>
    </w:p>
    <w:p w14:paraId="37377847" w14:textId="3F0572CA" w:rsidR="00936597" w:rsidRPr="00E647A7" w:rsidRDefault="00936597" w:rsidP="00936597">
      <w:pPr>
        <w:spacing w:after="0" w:line="240" w:lineRule="auto"/>
        <w:jc w:val="center"/>
        <w:rPr>
          <w:rFonts w:cstheme="minorHAnsi"/>
          <w:b/>
          <w:sz w:val="24"/>
          <w:szCs w:val="24"/>
        </w:rPr>
      </w:pPr>
      <w:r w:rsidRPr="00E647A7">
        <w:rPr>
          <w:rFonts w:cstheme="minorHAnsi"/>
          <w:b/>
          <w:sz w:val="24"/>
          <w:szCs w:val="24"/>
        </w:rPr>
        <w:t>Παραστατίδης Στέφανος</w:t>
      </w:r>
    </w:p>
    <w:p w14:paraId="660DFCAE" w14:textId="2E5FB45F" w:rsidR="00936597" w:rsidRDefault="00936597" w:rsidP="00936597">
      <w:pPr>
        <w:spacing w:after="0" w:line="240" w:lineRule="auto"/>
        <w:jc w:val="center"/>
        <w:rPr>
          <w:rFonts w:cstheme="minorHAnsi"/>
          <w:b/>
          <w:sz w:val="24"/>
          <w:szCs w:val="24"/>
        </w:rPr>
      </w:pPr>
    </w:p>
    <w:p w14:paraId="75ECEA0E" w14:textId="77777777" w:rsidR="00150FE5" w:rsidRPr="00E647A7" w:rsidRDefault="00150FE5" w:rsidP="00936597">
      <w:pPr>
        <w:spacing w:after="0" w:line="240" w:lineRule="auto"/>
        <w:jc w:val="center"/>
        <w:rPr>
          <w:rFonts w:cstheme="minorHAnsi"/>
          <w:b/>
          <w:sz w:val="24"/>
          <w:szCs w:val="24"/>
        </w:rPr>
      </w:pPr>
    </w:p>
    <w:p w14:paraId="41A38497" w14:textId="77777777" w:rsidR="00936597" w:rsidRPr="00E647A7" w:rsidRDefault="00936597" w:rsidP="00936597">
      <w:pPr>
        <w:spacing w:after="0" w:line="240" w:lineRule="auto"/>
        <w:jc w:val="center"/>
        <w:rPr>
          <w:rFonts w:cstheme="minorHAnsi"/>
          <w:b/>
          <w:sz w:val="24"/>
          <w:szCs w:val="24"/>
        </w:rPr>
      </w:pPr>
      <w:proofErr w:type="spellStart"/>
      <w:r w:rsidRPr="00E647A7">
        <w:rPr>
          <w:rFonts w:cstheme="minorHAnsi"/>
          <w:b/>
          <w:sz w:val="24"/>
          <w:szCs w:val="24"/>
        </w:rPr>
        <w:t>Παρασύρης</w:t>
      </w:r>
      <w:proofErr w:type="spellEnd"/>
      <w:r w:rsidRPr="00E647A7">
        <w:rPr>
          <w:rFonts w:cstheme="minorHAnsi"/>
          <w:b/>
          <w:sz w:val="24"/>
          <w:szCs w:val="24"/>
        </w:rPr>
        <w:t xml:space="preserve"> Φραγκίσκος</w:t>
      </w:r>
    </w:p>
    <w:p w14:paraId="3922657B" w14:textId="28975962" w:rsidR="00936597" w:rsidRDefault="00936597" w:rsidP="00936597">
      <w:pPr>
        <w:spacing w:after="0" w:line="240" w:lineRule="auto"/>
        <w:jc w:val="center"/>
        <w:rPr>
          <w:rFonts w:cstheme="minorHAnsi"/>
          <w:b/>
          <w:sz w:val="24"/>
          <w:szCs w:val="24"/>
        </w:rPr>
      </w:pPr>
    </w:p>
    <w:p w14:paraId="3F38A3DC" w14:textId="77777777" w:rsidR="00150FE5" w:rsidRPr="00E647A7" w:rsidRDefault="00150FE5" w:rsidP="00936597">
      <w:pPr>
        <w:spacing w:after="0" w:line="240" w:lineRule="auto"/>
        <w:jc w:val="center"/>
        <w:rPr>
          <w:rFonts w:cstheme="minorHAnsi"/>
          <w:b/>
          <w:sz w:val="24"/>
          <w:szCs w:val="24"/>
        </w:rPr>
      </w:pPr>
    </w:p>
    <w:p w14:paraId="779BE43D" w14:textId="77777777" w:rsidR="00936597" w:rsidRPr="00E647A7" w:rsidRDefault="00936597" w:rsidP="00936597">
      <w:pPr>
        <w:spacing w:after="0" w:line="240" w:lineRule="auto"/>
        <w:jc w:val="center"/>
        <w:rPr>
          <w:rFonts w:cstheme="minorHAnsi"/>
          <w:b/>
          <w:sz w:val="24"/>
          <w:szCs w:val="24"/>
        </w:rPr>
      </w:pPr>
      <w:r w:rsidRPr="00E647A7">
        <w:rPr>
          <w:rFonts w:cstheme="minorHAnsi"/>
          <w:b/>
          <w:sz w:val="24"/>
          <w:szCs w:val="24"/>
        </w:rPr>
        <w:t>Πουλάς Ανδρέας</w:t>
      </w:r>
    </w:p>
    <w:p w14:paraId="32900015" w14:textId="514CD945" w:rsidR="00936597" w:rsidRDefault="00936597" w:rsidP="00936597">
      <w:pPr>
        <w:spacing w:after="0" w:line="240" w:lineRule="auto"/>
        <w:jc w:val="center"/>
        <w:rPr>
          <w:rFonts w:cstheme="minorHAnsi"/>
          <w:b/>
          <w:sz w:val="24"/>
          <w:szCs w:val="24"/>
        </w:rPr>
      </w:pPr>
    </w:p>
    <w:p w14:paraId="581CD897" w14:textId="77777777" w:rsidR="00150FE5" w:rsidRPr="00E647A7" w:rsidRDefault="00150FE5" w:rsidP="00936597">
      <w:pPr>
        <w:spacing w:after="0" w:line="240" w:lineRule="auto"/>
        <w:jc w:val="center"/>
        <w:rPr>
          <w:rFonts w:cstheme="minorHAnsi"/>
          <w:b/>
          <w:sz w:val="24"/>
          <w:szCs w:val="24"/>
        </w:rPr>
      </w:pPr>
    </w:p>
    <w:p w14:paraId="595FEC49" w14:textId="77777777" w:rsidR="00936597" w:rsidRPr="00E647A7" w:rsidRDefault="00936597" w:rsidP="00936597">
      <w:pPr>
        <w:spacing w:after="0" w:line="240" w:lineRule="auto"/>
        <w:jc w:val="center"/>
        <w:rPr>
          <w:rFonts w:cstheme="minorHAnsi"/>
          <w:b/>
          <w:sz w:val="24"/>
          <w:szCs w:val="24"/>
        </w:rPr>
      </w:pPr>
      <w:r w:rsidRPr="00E647A7">
        <w:rPr>
          <w:rFonts w:cstheme="minorHAnsi"/>
          <w:b/>
          <w:sz w:val="24"/>
          <w:szCs w:val="24"/>
        </w:rPr>
        <w:t>Σπυριδάκη Αικατερίνη</w:t>
      </w:r>
    </w:p>
    <w:p w14:paraId="4FF8915F" w14:textId="0C380FA6" w:rsidR="00936597" w:rsidRDefault="00936597" w:rsidP="00936597">
      <w:pPr>
        <w:spacing w:after="0" w:line="240" w:lineRule="auto"/>
        <w:jc w:val="center"/>
        <w:rPr>
          <w:rFonts w:cstheme="minorHAnsi"/>
          <w:b/>
          <w:sz w:val="24"/>
          <w:szCs w:val="24"/>
        </w:rPr>
      </w:pPr>
    </w:p>
    <w:p w14:paraId="5D7DE5BF" w14:textId="77777777" w:rsidR="00150FE5" w:rsidRPr="00E647A7" w:rsidRDefault="00150FE5" w:rsidP="00936597">
      <w:pPr>
        <w:spacing w:after="0" w:line="240" w:lineRule="auto"/>
        <w:jc w:val="center"/>
        <w:rPr>
          <w:rFonts w:cstheme="minorHAnsi"/>
          <w:b/>
          <w:sz w:val="24"/>
          <w:szCs w:val="24"/>
        </w:rPr>
      </w:pPr>
    </w:p>
    <w:p w14:paraId="0DEDD616" w14:textId="77777777" w:rsidR="00936597" w:rsidRPr="00E647A7" w:rsidRDefault="00936597" w:rsidP="00936597">
      <w:pPr>
        <w:spacing w:after="0" w:line="240" w:lineRule="auto"/>
        <w:jc w:val="center"/>
        <w:rPr>
          <w:rFonts w:cstheme="minorHAnsi"/>
          <w:b/>
          <w:sz w:val="24"/>
          <w:szCs w:val="24"/>
        </w:rPr>
      </w:pPr>
      <w:proofErr w:type="spellStart"/>
      <w:r w:rsidRPr="00E647A7">
        <w:rPr>
          <w:rFonts w:cstheme="minorHAnsi"/>
          <w:b/>
          <w:sz w:val="24"/>
          <w:szCs w:val="24"/>
        </w:rPr>
        <w:t>Σταρακά</w:t>
      </w:r>
      <w:proofErr w:type="spellEnd"/>
      <w:r w:rsidRPr="00E647A7">
        <w:rPr>
          <w:rFonts w:cstheme="minorHAnsi"/>
          <w:b/>
          <w:sz w:val="24"/>
          <w:szCs w:val="24"/>
        </w:rPr>
        <w:t xml:space="preserve"> Χριστίνα</w:t>
      </w:r>
    </w:p>
    <w:p w14:paraId="783AC508" w14:textId="5DBD1624" w:rsidR="00936597" w:rsidRDefault="00936597" w:rsidP="00936597">
      <w:pPr>
        <w:spacing w:after="0" w:line="240" w:lineRule="auto"/>
        <w:jc w:val="center"/>
        <w:rPr>
          <w:rFonts w:cstheme="minorHAnsi"/>
          <w:b/>
          <w:sz w:val="24"/>
          <w:szCs w:val="24"/>
        </w:rPr>
      </w:pPr>
    </w:p>
    <w:p w14:paraId="5ADA4D21" w14:textId="77777777" w:rsidR="00150FE5" w:rsidRPr="00E647A7" w:rsidRDefault="00150FE5" w:rsidP="00936597">
      <w:pPr>
        <w:spacing w:after="0" w:line="240" w:lineRule="auto"/>
        <w:jc w:val="center"/>
        <w:rPr>
          <w:rFonts w:cstheme="minorHAnsi"/>
          <w:b/>
          <w:sz w:val="24"/>
          <w:szCs w:val="24"/>
        </w:rPr>
      </w:pPr>
    </w:p>
    <w:p w14:paraId="01A5C935" w14:textId="77777777" w:rsidR="00936597" w:rsidRPr="00E647A7" w:rsidRDefault="00936597" w:rsidP="00936597">
      <w:pPr>
        <w:spacing w:after="0" w:line="240" w:lineRule="auto"/>
        <w:jc w:val="center"/>
        <w:rPr>
          <w:rFonts w:cstheme="minorHAnsi"/>
          <w:b/>
          <w:sz w:val="24"/>
          <w:szCs w:val="24"/>
        </w:rPr>
      </w:pPr>
      <w:proofErr w:type="spellStart"/>
      <w:r w:rsidRPr="00E647A7">
        <w:rPr>
          <w:rFonts w:cstheme="minorHAnsi"/>
          <w:b/>
          <w:sz w:val="24"/>
          <w:szCs w:val="24"/>
        </w:rPr>
        <w:t>Χνάρης</w:t>
      </w:r>
      <w:proofErr w:type="spellEnd"/>
      <w:r w:rsidRPr="00E647A7">
        <w:rPr>
          <w:rFonts w:cstheme="minorHAnsi"/>
          <w:b/>
          <w:sz w:val="24"/>
          <w:szCs w:val="24"/>
        </w:rPr>
        <w:t xml:space="preserve"> Εμμανουήλ</w:t>
      </w:r>
    </w:p>
    <w:p w14:paraId="5024AF20" w14:textId="3A073DD1" w:rsidR="00936597" w:rsidRDefault="00936597" w:rsidP="00936597">
      <w:pPr>
        <w:spacing w:after="0" w:line="240" w:lineRule="auto"/>
        <w:jc w:val="center"/>
        <w:rPr>
          <w:rFonts w:cstheme="minorHAnsi"/>
          <w:b/>
          <w:sz w:val="24"/>
          <w:szCs w:val="24"/>
        </w:rPr>
      </w:pPr>
    </w:p>
    <w:p w14:paraId="0C9995ED" w14:textId="77777777" w:rsidR="00150FE5" w:rsidRPr="00E647A7" w:rsidRDefault="00150FE5" w:rsidP="00936597">
      <w:pPr>
        <w:spacing w:after="0" w:line="240" w:lineRule="auto"/>
        <w:jc w:val="center"/>
        <w:rPr>
          <w:rFonts w:cstheme="minorHAnsi"/>
          <w:b/>
          <w:sz w:val="24"/>
          <w:szCs w:val="24"/>
        </w:rPr>
      </w:pPr>
    </w:p>
    <w:p w14:paraId="2A5F334C" w14:textId="77777777" w:rsidR="00936597" w:rsidRPr="00E647A7" w:rsidRDefault="00936597" w:rsidP="00936597">
      <w:pPr>
        <w:spacing w:after="0" w:line="240" w:lineRule="auto"/>
        <w:jc w:val="center"/>
        <w:rPr>
          <w:rFonts w:cstheme="minorHAnsi"/>
          <w:b/>
          <w:sz w:val="24"/>
          <w:szCs w:val="24"/>
        </w:rPr>
      </w:pPr>
      <w:r w:rsidRPr="00E647A7">
        <w:rPr>
          <w:rFonts w:cstheme="minorHAnsi"/>
          <w:b/>
          <w:sz w:val="24"/>
          <w:szCs w:val="24"/>
        </w:rPr>
        <w:t xml:space="preserve">Χουρδάκης Μιχαήλ </w:t>
      </w:r>
    </w:p>
    <w:p w14:paraId="213FB34B" w14:textId="42DB537E" w:rsidR="00936597" w:rsidRPr="00E647A7" w:rsidRDefault="00936597" w:rsidP="00936597">
      <w:pPr>
        <w:spacing w:after="0" w:line="240" w:lineRule="auto"/>
        <w:jc w:val="center"/>
        <w:rPr>
          <w:rFonts w:cstheme="minorHAnsi"/>
          <w:b/>
          <w:sz w:val="24"/>
          <w:szCs w:val="24"/>
        </w:rPr>
      </w:pPr>
    </w:p>
    <w:p w14:paraId="30BEF935" w14:textId="77777777" w:rsidR="00936597" w:rsidRPr="00E647A7" w:rsidRDefault="00936597" w:rsidP="00936597">
      <w:pPr>
        <w:spacing w:after="0" w:line="240" w:lineRule="auto"/>
        <w:jc w:val="center"/>
        <w:rPr>
          <w:rFonts w:cstheme="minorHAnsi"/>
          <w:b/>
          <w:sz w:val="24"/>
          <w:szCs w:val="24"/>
        </w:rPr>
      </w:pPr>
    </w:p>
    <w:p w14:paraId="296B2B6A" w14:textId="77777777" w:rsidR="00936597" w:rsidRPr="00E647A7" w:rsidRDefault="00936597" w:rsidP="00936597">
      <w:pPr>
        <w:spacing w:after="0" w:line="240" w:lineRule="auto"/>
        <w:jc w:val="center"/>
        <w:rPr>
          <w:rFonts w:cstheme="minorHAnsi"/>
          <w:b/>
          <w:sz w:val="24"/>
          <w:szCs w:val="24"/>
        </w:rPr>
      </w:pPr>
      <w:r w:rsidRPr="00E647A7">
        <w:rPr>
          <w:rFonts w:cstheme="minorHAnsi"/>
          <w:b/>
          <w:sz w:val="24"/>
          <w:szCs w:val="24"/>
        </w:rPr>
        <w:t>Χριστοδουλάκης Εμμανουήλ</w:t>
      </w:r>
    </w:p>
    <w:p w14:paraId="0F6D4E16" w14:textId="731ED712" w:rsidR="00936597" w:rsidRPr="00E647A7" w:rsidRDefault="00936597" w:rsidP="00936597">
      <w:pPr>
        <w:spacing w:after="0" w:line="240" w:lineRule="auto"/>
        <w:jc w:val="center"/>
        <w:rPr>
          <w:rFonts w:cstheme="minorHAnsi"/>
          <w:b/>
          <w:sz w:val="24"/>
          <w:szCs w:val="24"/>
        </w:rPr>
      </w:pPr>
    </w:p>
    <w:p w14:paraId="6F596DE4" w14:textId="77777777" w:rsidR="00936597" w:rsidRDefault="00936597" w:rsidP="00936597">
      <w:pPr>
        <w:spacing w:after="0" w:line="240" w:lineRule="auto"/>
        <w:jc w:val="center"/>
        <w:rPr>
          <w:rFonts w:asciiTheme="majorHAnsi" w:hAnsiTheme="majorHAnsi" w:cs="Tahoma"/>
          <w:b/>
          <w:sz w:val="24"/>
          <w:szCs w:val="24"/>
        </w:rPr>
      </w:pPr>
    </w:p>
    <w:p w14:paraId="54D9C41B" w14:textId="77777777" w:rsidR="00936597" w:rsidRPr="00E647A7" w:rsidRDefault="00936597" w:rsidP="00936597"/>
    <w:p w14:paraId="3C1088CF" w14:textId="77777777" w:rsidR="00936597" w:rsidRPr="008D0AF0" w:rsidRDefault="00936597" w:rsidP="008D0AF0">
      <w:pPr>
        <w:spacing w:before="240" w:after="0"/>
        <w:ind w:right="281"/>
        <w:jc w:val="center"/>
        <w:rPr>
          <w:rFonts w:asciiTheme="majorHAnsi" w:hAnsiTheme="majorHAnsi" w:cs="Tahoma"/>
          <w:b/>
          <w:sz w:val="24"/>
          <w:szCs w:val="24"/>
        </w:rPr>
      </w:pPr>
    </w:p>
    <w:p w14:paraId="0C25E94E" w14:textId="77777777" w:rsidR="00B8789A" w:rsidRPr="008D0AF0" w:rsidRDefault="00B8789A" w:rsidP="008D0AF0">
      <w:pPr>
        <w:spacing w:after="0"/>
        <w:ind w:right="281"/>
        <w:jc w:val="center"/>
        <w:rPr>
          <w:rFonts w:asciiTheme="majorHAnsi" w:eastAsia="Calibri" w:hAnsiTheme="majorHAnsi" w:cs="Calibri"/>
          <w:b/>
          <w:bCs/>
          <w:sz w:val="24"/>
          <w:szCs w:val="24"/>
        </w:rPr>
      </w:pPr>
    </w:p>
    <w:p w14:paraId="38B76093" w14:textId="4FD3D9F8" w:rsidR="00B8789A" w:rsidRPr="008D0AF0" w:rsidRDefault="00B8789A" w:rsidP="008D0AF0">
      <w:pPr>
        <w:tabs>
          <w:tab w:val="left" w:pos="567"/>
          <w:tab w:val="left" w:pos="1134"/>
          <w:tab w:val="left" w:pos="1701"/>
        </w:tabs>
        <w:spacing w:after="0"/>
        <w:ind w:right="281"/>
        <w:contextualSpacing/>
        <w:jc w:val="center"/>
        <w:rPr>
          <w:rFonts w:asciiTheme="majorHAnsi" w:hAnsiTheme="majorHAnsi" w:cs="Tahoma"/>
          <w:b/>
          <w:sz w:val="24"/>
          <w:szCs w:val="24"/>
        </w:rPr>
      </w:pPr>
    </w:p>
    <w:p w14:paraId="6C4D0877" w14:textId="77777777" w:rsidR="00415EC4" w:rsidRPr="008D0AF0" w:rsidRDefault="00415EC4" w:rsidP="008D0AF0">
      <w:pPr>
        <w:spacing w:before="240" w:after="0"/>
        <w:ind w:right="281"/>
        <w:jc w:val="center"/>
        <w:rPr>
          <w:rFonts w:asciiTheme="majorHAnsi" w:hAnsiTheme="majorHAnsi" w:cs="Tahoma"/>
          <w:b/>
          <w:sz w:val="24"/>
          <w:szCs w:val="24"/>
        </w:rPr>
      </w:pPr>
    </w:p>
    <w:sectPr w:rsidR="00415EC4" w:rsidRPr="008D0AF0" w:rsidSect="00A8591B">
      <w:footerReference w:type="default" r:id="rId9"/>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2D2FC5" w14:textId="77777777" w:rsidR="00FE65AD" w:rsidRDefault="00FE65AD" w:rsidP="00B005E7">
      <w:pPr>
        <w:spacing w:after="0" w:line="240" w:lineRule="auto"/>
      </w:pPr>
      <w:r>
        <w:separator/>
      </w:r>
    </w:p>
  </w:endnote>
  <w:endnote w:type="continuationSeparator" w:id="0">
    <w:p w14:paraId="4CC036E7" w14:textId="77777777" w:rsidR="00FE65AD" w:rsidRDefault="00FE65AD" w:rsidP="00B005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1"/>
    <w:family w:val="roman"/>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 w:name="Calibri">
    <w:panose1 w:val="020F0502020204030204"/>
    <w:charset w:val="A1"/>
    <w:family w:val="swiss"/>
    <w:pitch w:val="variable"/>
    <w:sig w:usb0="E4002EFF" w:usb1="C000247B" w:usb2="00000009" w:usb3="00000000" w:csb0="000001FF" w:csb1="00000000"/>
  </w:font>
  <w:font w:name="Tahoma">
    <w:panose1 w:val="020B0604030504040204"/>
    <w:charset w:val="A1"/>
    <w:family w:val="swiss"/>
    <w:pitch w:val="variable"/>
    <w:sig w:usb0="E1002EFF" w:usb1="C000605B" w:usb2="00000029" w:usb3="00000000" w:csb0="000101FF" w:csb1="00000000"/>
  </w:font>
  <w:font w:name="Arial">
    <w:panose1 w:val="020B0604020202020204"/>
    <w:charset w:val="A1"/>
    <w:family w:val="swiss"/>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elvetica Neue">
    <w:altName w:val="Times New Roman"/>
    <w:charset w:val="00"/>
    <w:family w:val="roman"/>
    <w:pitch w:val="default"/>
  </w:font>
  <w:font w:name="Arial Unicode MS">
    <w:panose1 w:val="020B0604020202020204"/>
    <w:charset w:val="80"/>
    <w:family w:val="swiss"/>
    <w:pitch w:val="variable"/>
    <w:sig w:usb0="F7FFAFFF" w:usb1="E9DFFFFF" w:usb2="0000003F" w:usb3="00000000" w:csb0="003F01FF" w:csb1="00000000"/>
  </w:font>
  <w:font w:name="Trebuchet MS">
    <w:panose1 w:val="020B0603020202020204"/>
    <w:charset w:val="A1"/>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138922"/>
      <w:docPartObj>
        <w:docPartGallery w:val="Page Numbers (Bottom of Page)"/>
        <w:docPartUnique/>
      </w:docPartObj>
    </w:sdtPr>
    <w:sdtEndPr/>
    <w:sdtContent>
      <w:p w14:paraId="4C7E4A91" w14:textId="4E54A6FE" w:rsidR="00EB123E" w:rsidRDefault="00EB123E">
        <w:pPr>
          <w:pStyle w:val="a6"/>
          <w:jc w:val="center"/>
        </w:pPr>
        <w:r>
          <w:t>[</w:t>
        </w:r>
        <w:r w:rsidR="00DC7CDA">
          <w:fldChar w:fldCharType="begin"/>
        </w:r>
        <w:r>
          <w:instrText xml:space="preserve"> PAGE   \* MERGEFORMAT </w:instrText>
        </w:r>
        <w:r w:rsidR="00DC7CDA">
          <w:fldChar w:fldCharType="separate"/>
        </w:r>
        <w:r w:rsidR="0000114C">
          <w:rPr>
            <w:noProof/>
          </w:rPr>
          <w:t>14</w:t>
        </w:r>
        <w:r w:rsidR="00DC7CDA">
          <w:rPr>
            <w:noProof/>
          </w:rPr>
          <w:fldChar w:fldCharType="end"/>
        </w:r>
        <w:r>
          <w:t>]</w:t>
        </w:r>
      </w:p>
    </w:sdtContent>
  </w:sdt>
  <w:p w14:paraId="23FF7757" w14:textId="77777777" w:rsidR="00EB123E" w:rsidRDefault="00EB123E">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613CDB" w14:textId="77777777" w:rsidR="00FE65AD" w:rsidRDefault="00FE65AD" w:rsidP="00B005E7">
      <w:pPr>
        <w:spacing w:after="0" w:line="240" w:lineRule="auto"/>
      </w:pPr>
      <w:r>
        <w:separator/>
      </w:r>
    </w:p>
  </w:footnote>
  <w:footnote w:type="continuationSeparator" w:id="0">
    <w:p w14:paraId="6C7121F0" w14:textId="77777777" w:rsidR="00FE65AD" w:rsidRDefault="00FE65AD" w:rsidP="00B005E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2D7D7C"/>
    <w:multiLevelType w:val="hybridMultilevel"/>
    <w:tmpl w:val="EC60B32E"/>
    <w:lvl w:ilvl="0" w:tplc="0408000F">
      <w:start w:val="5"/>
      <w:numFmt w:val="decimal"/>
      <w:lvlText w:val="%1."/>
      <w:lvlJc w:val="left"/>
      <w:pPr>
        <w:ind w:left="294" w:hanging="360"/>
      </w:pPr>
      <w:rPr>
        <w:rFonts w:hint="default"/>
      </w:rPr>
    </w:lvl>
    <w:lvl w:ilvl="1" w:tplc="04080019" w:tentative="1">
      <w:start w:val="1"/>
      <w:numFmt w:val="lowerLetter"/>
      <w:lvlText w:val="%2."/>
      <w:lvlJc w:val="left"/>
      <w:pPr>
        <w:ind w:left="1014" w:hanging="360"/>
      </w:pPr>
    </w:lvl>
    <w:lvl w:ilvl="2" w:tplc="0408001B" w:tentative="1">
      <w:start w:val="1"/>
      <w:numFmt w:val="lowerRoman"/>
      <w:lvlText w:val="%3."/>
      <w:lvlJc w:val="right"/>
      <w:pPr>
        <w:ind w:left="1734" w:hanging="180"/>
      </w:pPr>
    </w:lvl>
    <w:lvl w:ilvl="3" w:tplc="0408000F" w:tentative="1">
      <w:start w:val="1"/>
      <w:numFmt w:val="decimal"/>
      <w:lvlText w:val="%4."/>
      <w:lvlJc w:val="left"/>
      <w:pPr>
        <w:ind w:left="2454" w:hanging="360"/>
      </w:pPr>
    </w:lvl>
    <w:lvl w:ilvl="4" w:tplc="04080019" w:tentative="1">
      <w:start w:val="1"/>
      <w:numFmt w:val="lowerLetter"/>
      <w:lvlText w:val="%5."/>
      <w:lvlJc w:val="left"/>
      <w:pPr>
        <w:ind w:left="3174" w:hanging="360"/>
      </w:pPr>
    </w:lvl>
    <w:lvl w:ilvl="5" w:tplc="0408001B" w:tentative="1">
      <w:start w:val="1"/>
      <w:numFmt w:val="lowerRoman"/>
      <w:lvlText w:val="%6."/>
      <w:lvlJc w:val="right"/>
      <w:pPr>
        <w:ind w:left="3894" w:hanging="180"/>
      </w:pPr>
    </w:lvl>
    <w:lvl w:ilvl="6" w:tplc="0408000F" w:tentative="1">
      <w:start w:val="1"/>
      <w:numFmt w:val="decimal"/>
      <w:lvlText w:val="%7."/>
      <w:lvlJc w:val="left"/>
      <w:pPr>
        <w:ind w:left="4614" w:hanging="360"/>
      </w:pPr>
    </w:lvl>
    <w:lvl w:ilvl="7" w:tplc="04080019" w:tentative="1">
      <w:start w:val="1"/>
      <w:numFmt w:val="lowerLetter"/>
      <w:lvlText w:val="%8."/>
      <w:lvlJc w:val="left"/>
      <w:pPr>
        <w:ind w:left="5334" w:hanging="360"/>
      </w:pPr>
    </w:lvl>
    <w:lvl w:ilvl="8" w:tplc="0408001B" w:tentative="1">
      <w:start w:val="1"/>
      <w:numFmt w:val="lowerRoman"/>
      <w:lvlText w:val="%9."/>
      <w:lvlJc w:val="right"/>
      <w:pPr>
        <w:ind w:left="6054" w:hanging="180"/>
      </w:pPr>
    </w:lvl>
  </w:abstractNum>
  <w:abstractNum w:abstractNumId="1" w15:restartNumberingAfterBreak="0">
    <w:nsid w:val="0CD15508"/>
    <w:multiLevelType w:val="hybridMultilevel"/>
    <w:tmpl w:val="AEA47438"/>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 w15:restartNumberingAfterBreak="0">
    <w:nsid w:val="1D8119A6"/>
    <w:multiLevelType w:val="hybridMultilevel"/>
    <w:tmpl w:val="FEFCB820"/>
    <w:lvl w:ilvl="0" w:tplc="04080011">
      <w:start w:val="1"/>
      <w:numFmt w:val="decimal"/>
      <w:lvlText w:val="%1)"/>
      <w:lvlJc w:val="left"/>
      <w:pPr>
        <w:ind w:left="360" w:hanging="360"/>
      </w:pPr>
      <w:rPr>
        <w:rFonts w:hint="default"/>
      </w:rPr>
    </w:lvl>
    <w:lvl w:ilvl="1" w:tplc="04080019" w:tentative="1">
      <w:start w:val="1"/>
      <w:numFmt w:val="lowerLetter"/>
      <w:lvlText w:val="%2."/>
      <w:lvlJc w:val="left"/>
      <w:pPr>
        <w:ind w:left="1080" w:hanging="360"/>
      </w:pPr>
    </w:lvl>
    <w:lvl w:ilvl="2" w:tplc="0408001B" w:tentative="1">
      <w:start w:val="1"/>
      <w:numFmt w:val="lowerRoman"/>
      <w:lvlText w:val="%3."/>
      <w:lvlJc w:val="right"/>
      <w:pPr>
        <w:ind w:left="1800" w:hanging="180"/>
      </w:pPr>
    </w:lvl>
    <w:lvl w:ilvl="3" w:tplc="0408000F" w:tentative="1">
      <w:start w:val="1"/>
      <w:numFmt w:val="decimal"/>
      <w:lvlText w:val="%4."/>
      <w:lvlJc w:val="left"/>
      <w:pPr>
        <w:ind w:left="2520" w:hanging="360"/>
      </w:pPr>
    </w:lvl>
    <w:lvl w:ilvl="4" w:tplc="04080019" w:tentative="1">
      <w:start w:val="1"/>
      <w:numFmt w:val="lowerLetter"/>
      <w:lvlText w:val="%5."/>
      <w:lvlJc w:val="left"/>
      <w:pPr>
        <w:ind w:left="3240" w:hanging="360"/>
      </w:pPr>
    </w:lvl>
    <w:lvl w:ilvl="5" w:tplc="0408001B" w:tentative="1">
      <w:start w:val="1"/>
      <w:numFmt w:val="lowerRoman"/>
      <w:lvlText w:val="%6."/>
      <w:lvlJc w:val="right"/>
      <w:pPr>
        <w:ind w:left="3960" w:hanging="180"/>
      </w:pPr>
    </w:lvl>
    <w:lvl w:ilvl="6" w:tplc="0408000F" w:tentative="1">
      <w:start w:val="1"/>
      <w:numFmt w:val="decimal"/>
      <w:lvlText w:val="%7."/>
      <w:lvlJc w:val="left"/>
      <w:pPr>
        <w:ind w:left="4680" w:hanging="360"/>
      </w:pPr>
    </w:lvl>
    <w:lvl w:ilvl="7" w:tplc="04080019" w:tentative="1">
      <w:start w:val="1"/>
      <w:numFmt w:val="lowerLetter"/>
      <w:lvlText w:val="%8."/>
      <w:lvlJc w:val="left"/>
      <w:pPr>
        <w:ind w:left="5400" w:hanging="360"/>
      </w:pPr>
    </w:lvl>
    <w:lvl w:ilvl="8" w:tplc="0408001B" w:tentative="1">
      <w:start w:val="1"/>
      <w:numFmt w:val="lowerRoman"/>
      <w:lvlText w:val="%9."/>
      <w:lvlJc w:val="right"/>
      <w:pPr>
        <w:ind w:left="6120" w:hanging="180"/>
      </w:pPr>
    </w:lvl>
  </w:abstractNum>
  <w:abstractNum w:abstractNumId="3" w15:restartNumberingAfterBreak="0">
    <w:nsid w:val="1F1C1EDE"/>
    <w:multiLevelType w:val="multilevel"/>
    <w:tmpl w:val="BCFA418A"/>
    <w:lvl w:ilvl="0">
      <w:start w:val="1"/>
      <w:numFmt w:val="decimal"/>
      <w:lvlText w:val="%1."/>
      <w:lvlJc w:val="left"/>
      <w:pPr>
        <w:tabs>
          <w:tab w:val="num" w:pos="720"/>
        </w:tabs>
        <w:ind w:left="720" w:hanging="360"/>
      </w:pPr>
      <w:rPr>
        <w:rFonts w:asciiTheme="majorHAnsi" w:eastAsiaTheme="minorHAnsi" w:hAnsiTheme="majorHAnsi" w:cs="Tahoma"/>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24F65AB"/>
    <w:multiLevelType w:val="hybridMultilevel"/>
    <w:tmpl w:val="51382920"/>
    <w:lvl w:ilvl="0" w:tplc="07AEEF84">
      <w:start w:val="1"/>
      <w:numFmt w:val="decimal"/>
      <w:lvlText w:val="%1."/>
      <w:lvlJc w:val="left"/>
      <w:pPr>
        <w:ind w:left="405" w:hanging="360"/>
      </w:pPr>
      <w:rPr>
        <w:rFonts w:hint="default"/>
      </w:rPr>
    </w:lvl>
    <w:lvl w:ilvl="1" w:tplc="04080019" w:tentative="1">
      <w:start w:val="1"/>
      <w:numFmt w:val="lowerLetter"/>
      <w:lvlText w:val="%2."/>
      <w:lvlJc w:val="left"/>
      <w:pPr>
        <w:ind w:left="1125" w:hanging="360"/>
      </w:pPr>
    </w:lvl>
    <w:lvl w:ilvl="2" w:tplc="0408001B" w:tentative="1">
      <w:start w:val="1"/>
      <w:numFmt w:val="lowerRoman"/>
      <w:lvlText w:val="%3."/>
      <w:lvlJc w:val="right"/>
      <w:pPr>
        <w:ind w:left="1845" w:hanging="180"/>
      </w:pPr>
    </w:lvl>
    <w:lvl w:ilvl="3" w:tplc="0408000F" w:tentative="1">
      <w:start w:val="1"/>
      <w:numFmt w:val="decimal"/>
      <w:lvlText w:val="%4."/>
      <w:lvlJc w:val="left"/>
      <w:pPr>
        <w:ind w:left="2565" w:hanging="360"/>
      </w:pPr>
    </w:lvl>
    <w:lvl w:ilvl="4" w:tplc="04080019" w:tentative="1">
      <w:start w:val="1"/>
      <w:numFmt w:val="lowerLetter"/>
      <w:lvlText w:val="%5."/>
      <w:lvlJc w:val="left"/>
      <w:pPr>
        <w:ind w:left="3285" w:hanging="360"/>
      </w:pPr>
    </w:lvl>
    <w:lvl w:ilvl="5" w:tplc="0408001B" w:tentative="1">
      <w:start w:val="1"/>
      <w:numFmt w:val="lowerRoman"/>
      <w:lvlText w:val="%6."/>
      <w:lvlJc w:val="right"/>
      <w:pPr>
        <w:ind w:left="4005" w:hanging="180"/>
      </w:pPr>
    </w:lvl>
    <w:lvl w:ilvl="6" w:tplc="0408000F" w:tentative="1">
      <w:start w:val="1"/>
      <w:numFmt w:val="decimal"/>
      <w:lvlText w:val="%7."/>
      <w:lvlJc w:val="left"/>
      <w:pPr>
        <w:ind w:left="4725" w:hanging="360"/>
      </w:pPr>
    </w:lvl>
    <w:lvl w:ilvl="7" w:tplc="04080019" w:tentative="1">
      <w:start w:val="1"/>
      <w:numFmt w:val="lowerLetter"/>
      <w:lvlText w:val="%8."/>
      <w:lvlJc w:val="left"/>
      <w:pPr>
        <w:ind w:left="5445" w:hanging="360"/>
      </w:pPr>
    </w:lvl>
    <w:lvl w:ilvl="8" w:tplc="0408001B" w:tentative="1">
      <w:start w:val="1"/>
      <w:numFmt w:val="lowerRoman"/>
      <w:lvlText w:val="%9."/>
      <w:lvlJc w:val="right"/>
      <w:pPr>
        <w:ind w:left="6165" w:hanging="180"/>
      </w:pPr>
    </w:lvl>
  </w:abstractNum>
  <w:abstractNum w:abstractNumId="5" w15:restartNumberingAfterBreak="0">
    <w:nsid w:val="307542BC"/>
    <w:multiLevelType w:val="hybridMultilevel"/>
    <w:tmpl w:val="A5A07CFC"/>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6" w15:restartNumberingAfterBreak="0">
    <w:nsid w:val="32314B98"/>
    <w:multiLevelType w:val="hybridMultilevel"/>
    <w:tmpl w:val="2CFAF014"/>
    <w:lvl w:ilvl="0" w:tplc="FEA250C0">
      <w:start w:val="12"/>
      <w:numFmt w:val="bullet"/>
      <w:lvlText w:val="-"/>
      <w:lvlJc w:val="left"/>
      <w:pPr>
        <w:ind w:left="720" w:hanging="360"/>
      </w:pPr>
      <w:rPr>
        <w:rFonts w:ascii="Arial" w:eastAsia="Calibri" w:hAnsi="Arial" w:cs="Aria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7" w15:restartNumberingAfterBreak="0">
    <w:nsid w:val="3EC96383"/>
    <w:multiLevelType w:val="hybridMultilevel"/>
    <w:tmpl w:val="92FA2C72"/>
    <w:lvl w:ilvl="0" w:tplc="9984C2AA">
      <w:start w:val="1"/>
      <w:numFmt w:val="decimal"/>
      <w:lvlText w:val="%1."/>
      <w:lvlJc w:val="left"/>
      <w:pPr>
        <w:ind w:left="630" w:hanging="360"/>
      </w:pPr>
      <w:rPr>
        <w:rFonts w:hint="default"/>
        <w:b/>
        <w:bCs/>
        <w:i/>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07D358C"/>
    <w:multiLevelType w:val="multilevel"/>
    <w:tmpl w:val="B4B060A4"/>
    <w:lvl w:ilvl="0">
      <w:start w:val="1"/>
      <w:numFmt w:val="decimal"/>
      <w:lvlText w:val="%1."/>
      <w:lvlJc w:val="left"/>
      <w:pPr>
        <w:tabs>
          <w:tab w:val="num" w:pos="720"/>
        </w:tabs>
        <w:ind w:left="720" w:hanging="360"/>
      </w:pPr>
      <w:rPr>
        <w:rFonts w:asciiTheme="majorHAnsi" w:eastAsiaTheme="minorHAnsi" w:hAnsiTheme="majorHAnsi" w:cs="Tahoma"/>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1D679D3"/>
    <w:multiLevelType w:val="hybridMultilevel"/>
    <w:tmpl w:val="E6000D1C"/>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0" w15:restartNumberingAfterBreak="0">
    <w:nsid w:val="4D9F1CBF"/>
    <w:multiLevelType w:val="hybridMultilevel"/>
    <w:tmpl w:val="E0301B3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1" w15:restartNumberingAfterBreak="0">
    <w:nsid w:val="54115A9E"/>
    <w:multiLevelType w:val="hybridMultilevel"/>
    <w:tmpl w:val="1CD6A52E"/>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2" w15:restartNumberingAfterBreak="0">
    <w:nsid w:val="57C1409D"/>
    <w:multiLevelType w:val="hybridMultilevel"/>
    <w:tmpl w:val="0FC8B71E"/>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3" w15:restartNumberingAfterBreak="0">
    <w:nsid w:val="5E467648"/>
    <w:multiLevelType w:val="hybridMultilevel"/>
    <w:tmpl w:val="B45EF8D4"/>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4" w15:restartNumberingAfterBreak="0">
    <w:nsid w:val="67F45069"/>
    <w:multiLevelType w:val="hybridMultilevel"/>
    <w:tmpl w:val="0F8266FC"/>
    <w:lvl w:ilvl="0" w:tplc="6CA6B974">
      <w:start w:val="1"/>
      <w:numFmt w:val="decimal"/>
      <w:lvlText w:val="%1."/>
      <w:lvlJc w:val="left"/>
      <w:pPr>
        <w:ind w:left="786" w:hanging="360"/>
      </w:pPr>
      <w:rPr>
        <w:rFonts w:hint="default"/>
      </w:rPr>
    </w:lvl>
    <w:lvl w:ilvl="1" w:tplc="04080019" w:tentative="1">
      <w:start w:val="1"/>
      <w:numFmt w:val="lowerLetter"/>
      <w:lvlText w:val="%2."/>
      <w:lvlJc w:val="left"/>
      <w:pPr>
        <w:ind w:left="1506" w:hanging="360"/>
      </w:pPr>
    </w:lvl>
    <w:lvl w:ilvl="2" w:tplc="0408001B" w:tentative="1">
      <w:start w:val="1"/>
      <w:numFmt w:val="lowerRoman"/>
      <w:lvlText w:val="%3."/>
      <w:lvlJc w:val="right"/>
      <w:pPr>
        <w:ind w:left="2226" w:hanging="180"/>
      </w:pPr>
    </w:lvl>
    <w:lvl w:ilvl="3" w:tplc="0408000F" w:tentative="1">
      <w:start w:val="1"/>
      <w:numFmt w:val="decimal"/>
      <w:lvlText w:val="%4."/>
      <w:lvlJc w:val="left"/>
      <w:pPr>
        <w:ind w:left="2946" w:hanging="360"/>
      </w:pPr>
    </w:lvl>
    <w:lvl w:ilvl="4" w:tplc="04080019" w:tentative="1">
      <w:start w:val="1"/>
      <w:numFmt w:val="lowerLetter"/>
      <w:lvlText w:val="%5."/>
      <w:lvlJc w:val="left"/>
      <w:pPr>
        <w:ind w:left="3666" w:hanging="360"/>
      </w:pPr>
    </w:lvl>
    <w:lvl w:ilvl="5" w:tplc="0408001B" w:tentative="1">
      <w:start w:val="1"/>
      <w:numFmt w:val="lowerRoman"/>
      <w:lvlText w:val="%6."/>
      <w:lvlJc w:val="right"/>
      <w:pPr>
        <w:ind w:left="4386" w:hanging="180"/>
      </w:pPr>
    </w:lvl>
    <w:lvl w:ilvl="6" w:tplc="0408000F" w:tentative="1">
      <w:start w:val="1"/>
      <w:numFmt w:val="decimal"/>
      <w:lvlText w:val="%7."/>
      <w:lvlJc w:val="left"/>
      <w:pPr>
        <w:ind w:left="5106" w:hanging="360"/>
      </w:pPr>
    </w:lvl>
    <w:lvl w:ilvl="7" w:tplc="04080019" w:tentative="1">
      <w:start w:val="1"/>
      <w:numFmt w:val="lowerLetter"/>
      <w:lvlText w:val="%8."/>
      <w:lvlJc w:val="left"/>
      <w:pPr>
        <w:ind w:left="5826" w:hanging="360"/>
      </w:pPr>
    </w:lvl>
    <w:lvl w:ilvl="8" w:tplc="0408001B" w:tentative="1">
      <w:start w:val="1"/>
      <w:numFmt w:val="lowerRoman"/>
      <w:lvlText w:val="%9."/>
      <w:lvlJc w:val="right"/>
      <w:pPr>
        <w:ind w:left="6546" w:hanging="180"/>
      </w:pPr>
    </w:lvl>
  </w:abstractNum>
  <w:abstractNum w:abstractNumId="15" w15:restartNumberingAfterBreak="0">
    <w:nsid w:val="6AA161B9"/>
    <w:multiLevelType w:val="hybridMultilevel"/>
    <w:tmpl w:val="5A9A59B8"/>
    <w:lvl w:ilvl="0" w:tplc="AEE4F07C">
      <w:start w:val="4"/>
      <w:numFmt w:val="bullet"/>
      <w:lvlText w:val="-"/>
      <w:lvlJc w:val="left"/>
      <w:pPr>
        <w:ind w:left="720" w:hanging="360"/>
      </w:pPr>
      <w:rPr>
        <w:rFonts w:ascii="Calibri" w:eastAsiaTheme="minorHAnsi" w:hAnsi="Calibri" w:cs="Calibri"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6" w15:restartNumberingAfterBreak="0">
    <w:nsid w:val="6DCF7152"/>
    <w:multiLevelType w:val="hybridMultilevel"/>
    <w:tmpl w:val="9EE08958"/>
    <w:lvl w:ilvl="0" w:tplc="9CD418D8">
      <w:start w:val="1"/>
      <w:numFmt w:val="decimal"/>
      <w:lvlText w:val="%1."/>
      <w:lvlJc w:val="left"/>
      <w:pPr>
        <w:ind w:left="420" w:hanging="360"/>
      </w:pPr>
      <w:rPr>
        <w:rFonts w:hint="default"/>
      </w:rPr>
    </w:lvl>
    <w:lvl w:ilvl="1" w:tplc="04080019" w:tentative="1">
      <w:start w:val="1"/>
      <w:numFmt w:val="lowerLetter"/>
      <w:lvlText w:val="%2."/>
      <w:lvlJc w:val="left"/>
      <w:pPr>
        <w:ind w:left="1140" w:hanging="360"/>
      </w:pPr>
    </w:lvl>
    <w:lvl w:ilvl="2" w:tplc="0408001B" w:tentative="1">
      <w:start w:val="1"/>
      <w:numFmt w:val="lowerRoman"/>
      <w:lvlText w:val="%3."/>
      <w:lvlJc w:val="right"/>
      <w:pPr>
        <w:ind w:left="1860" w:hanging="180"/>
      </w:pPr>
    </w:lvl>
    <w:lvl w:ilvl="3" w:tplc="0408000F" w:tentative="1">
      <w:start w:val="1"/>
      <w:numFmt w:val="decimal"/>
      <w:lvlText w:val="%4."/>
      <w:lvlJc w:val="left"/>
      <w:pPr>
        <w:ind w:left="2580" w:hanging="360"/>
      </w:pPr>
    </w:lvl>
    <w:lvl w:ilvl="4" w:tplc="04080019" w:tentative="1">
      <w:start w:val="1"/>
      <w:numFmt w:val="lowerLetter"/>
      <w:lvlText w:val="%5."/>
      <w:lvlJc w:val="left"/>
      <w:pPr>
        <w:ind w:left="3300" w:hanging="360"/>
      </w:pPr>
    </w:lvl>
    <w:lvl w:ilvl="5" w:tplc="0408001B" w:tentative="1">
      <w:start w:val="1"/>
      <w:numFmt w:val="lowerRoman"/>
      <w:lvlText w:val="%6."/>
      <w:lvlJc w:val="right"/>
      <w:pPr>
        <w:ind w:left="4020" w:hanging="180"/>
      </w:pPr>
    </w:lvl>
    <w:lvl w:ilvl="6" w:tplc="0408000F" w:tentative="1">
      <w:start w:val="1"/>
      <w:numFmt w:val="decimal"/>
      <w:lvlText w:val="%7."/>
      <w:lvlJc w:val="left"/>
      <w:pPr>
        <w:ind w:left="4740" w:hanging="360"/>
      </w:pPr>
    </w:lvl>
    <w:lvl w:ilvl="7" w:tplc="04080019" w:tentative="1">
      <w:start w:val="1"/>
      <w:numFmt w:val="lowerLetter"/>
      <w:lvlText w:val="%8."/>
      <w:lvlJc w:val="left"/>
      <w:pPr>
        <w:ind w:left="5460" w:hanging="360"/>
      </w:pPr>
    </w:lvl>
    <w:lvl w:ilvl="8" w:tplc="0408001B" w:tentative="1">
      <w:start w:val="1"/>
      <w:numFmt w:val="lowerRoman"/>
      <w:lvlText w:val="%9."/>
      <w:lvlJc w:val="right"/>
      <w:pPr>
        <w:ind w:left="6180" w:hanging="180"/>
      </w:pPr>
    </w:lvl>
  </w:abstractNum>
  <w:abstractNum w:abstractNumId="17" w15:restartNumberingAfterBreak="0">
    <w:nsid w:val="770841DB"/>
    <w:multiLevelType w:val="hybridMultilevel"/>
    <w:tmpl w:val="6004EBFC"/>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8" w15:restartNumberingAfterBreak="0">
    <w:nsid w:val="77204BD5"/>
    <w:multiLevelType w:val="hybridMultilevel"/>
    <w:tmpl w:val="327C2940"/>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9" w15:restartNumberingAfterBreak="0">
    <w:nsid w:val="7E2350D0"/>
    <w:multiLevelType w:val="multilevel"/>
    <w:tmpl w:val="299CA364"/>
    <w:lvl w:ilvl="0">
      <w:start w:val="1"/>
      <w:numFmt w:val="decimal"/>
      <w:lvlText w:val="%1."/>
      <w:lvlJc w:val="left"/>
      <w:pPr>
        <w:tabs>
          <w:tab w:val="num" w:pos="720"/>
        </w:tabs>
        <w:ind w:left="720" w:hanging="360"/>
      </w:pPr>
      <w:rPr>
        <w:rFonts w:ascii="Times New Roman" w:eastAsia="Times New Roman"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106192038">
    <w:abstractNumId w:val="5"/>
  </w:num>
  <w:num w:numId="2" w16cid:durableId="1295603530">
    <w:abstractNumId w:val="0"/>
  </w:num>
  <w:num w:numId="3" w16cid:durableId="1313177363">
    <w:abstractNumId w:val="4"/>
  </w:num>
  <w:num w:numId="4" w16cid:durableId="362174119">
    <w:abstractNumId w:val="18"/>
  </w:num>
  <w:num w:numId="5" w16cid:durableId="1401899396">
    <w:abstractNumId w:val="13"/>
  </w:num>
  <w:num w:numId="6" w16cid:durableId="1915968626">
    <w:abstractNumId w:val="1"/>
  </w:num>
  <w:num w:numId="7" w16cid:durableId="646935686">
    <w:abstractNumId w:val="16"/>
  </w:num>
  <w:num w:numId="8" w16cid:durableId="132144295">
    <w:abstractNumId w:val="14"/>
  </w:num>
  <w:num w:numId="9" w16cid:durableId="1441025255">
    <w:abstractNumId w:val="7"/>
  </w:num>
  <w:num w:numId="10" w16cid:durableId="34743711">
    <w:abstractNumId w:val="2"/>
  </w:num>
  <w:num w:numId="11" w16cid:durableId="2113279887">
    <w:abstractNumId w:val="17"/>
  </w:num>
  <w:num w:numId="12" w16cid:durableId="281232325">
    <w:abstractNumId w:val="9"/>
  </w:num>
  <w:num w:numId="13" w16cid:durableId="180165394">
    <w:abstractNumId w:val="11"/>
  </w:num>
  <w:num w:numId="14" w16cid:durableId="1331102061">
    <w:abstractNumId w:val="12"/>
  </w:num>
  <w:num w:numId="15" w16cid:durableId="2030982538">
    <w:abstractNumId w:val="10"/>
  </w:num>
  <w:num w:numId="16" w16cid:durableId="247202520">
    <w:abstractNumId w:val="15"/>
  </w:num>
  <w:num w:numId="17" w16cid:durableId="101192509">
    <w:abstractNumId w:val="19"/>
  </w:num>
  <w:num w:numId="18" w16cid:durableId="1810706647">
    <w:abstractNumId w:val="8"/>
  </w:num>
  <w:num w:numId="19" w16cid:durableId="1755129084">
    <w:abstractNumId w:val="3"/>
  </w:num>
  <w:num w:numId="20" w16cid:durableId="58176767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30E1"/>
    <w:rsid w:val="0000066C"/>
    <w:rsid w:val="0000114C"/>
    <w:rsid w:val="00004F6B"/>
    <w:rsid w:val="00006EBE"/>
    <w:rsid w:val="000111DA"/>
    <w:rsid w:val="0001144A"/>
    <w:rsid w:val="000118F6"/>
    <w:rsid w:val="00012D19"/>
    <w:rsid w:val="00014315"/>
    <w:rsid w:val="000156D3"/>
    <w:rsid w:val="0001633F"/>
    <w:rsid w:val="00025989"/>
    <w:rsid w:val="00026A7C"/>
    <w:rsid w:val="00027708"/>
    <w:rsid w:val="0003351C"/>
    <w:rsid w:val="0004391C"/>
    <w:rsid w:val="00051610"/>
    <w:rsid w:val="0005519A"/>
    <w:rsid w:val="00057275"/>
    <w:rsid w:val="000611B3"/>
    <w:rsid w:val="0006483C"/>
    <w:rsid w:val="000807A6"/>
    <w:rsid w:val="00096D01"/>
    <w:rsid w:val="000B33B1"/>
    <w:rsid w:val="000E0304"/>
    <w:rsid w:val="000E23D1"/>
    <w:rsid w:val="000E5467"/>
    <w:rsid w:val="000E5C46"/>
    <w:rsid w:val="000F047C"/>
    <w:rsid w:val="00103391"/>
    <w:rsid w:val="001033B3"/>
    <w:rsid w:val="00110EDA"/>
    <w:rsid w:val="00113F93"/>
    <w:rsid w:val="00115CE5"/>
    <w:rsid w:val="0011756C"/>
    <w:rsid w:val="00122040"/>
    <w:rsid w:val="00122B69"/>
    <w:rsid w:val="00123282"/>
    <w:rsid w:val="0012331C"/>
    <w:rsid w:val="00124C2B"/>
    <w:rsid w:val="00141866"/>
    <w:rsid w:val="0014629D"/>
    <w:rsid w:val="00150FE5"/>
    <w:rsid w:val="001542DE"/>
    <w:rsid w:val="00157F6E"/>
    <w:rsid w:val="0016200C"/>
    <w:rsid w:val="00164524"/>
    <w:rsid w:val="00170BE8"/>
    <w:rsid w:val="00173BA2"/>
    <w:rsid w:val="00173D5E"/>
    <w:rsid w:val="001743A3"/>
    <w:rsid w:val="001810C0"/>
    <w:rsid w:val="00183388"/>
    <w:rsid w:val="001874DE"/>
    <w:rsid w:val="001916E5"/>
    <w:rsid w:val="0019273A"/>
    <w:rsid w:val="001955B6"/>
    <w:rsid w:val="00197F18"/>
    <w:rsid w:val="001A13E1"/>
    <w:rsid w:val="001A28AE"/>
    <w:rsid w:val="001A555F"/>
    <w:rsid w:val="001B0AD9"/>
    <w:rsid w:val="001B12B8"/>
    <w:rsid w:val="001B17B8"/>
    <w:rsid w:val="001B67C2"/>
    <w:rsid w:val="001B693F"/>
    <w:rsid w:val="001B7F40"/>
    <w:rsid w:val="001C1687"/>
    <w:rsid w:val="001C1709"/>
    <w:rsid w:val="001C22F1"/>
    <w:rsid w:val="001C310E"/>
    <w:rsid w:val="001C4517"/>
    <w:rsid w:val="001D1996"/>
    <w:rsid w:val="001D41BC"/>
    <w:rsid w:val="001E17DC"/>
    <w:rsid w:val="001E240A"/>
    <w:rsid w:val="001E242C"/>
    <w:rsid w:val="001E4C8B"/>
    <w:rsid w:val="001F0F10"/>
    <w:rsid w:val="001F2324"/>
    <w:rsid w:val="00205B2B"/>
    <w:rsid w:val="00205C69"/>
    <w:rsid w:val="0021317E"/>
    <w:rsid w:val="00213AA7"/>
    <w:rsid w:val="00214572"/>
    <w:rsid w:val="00215E20"/>
    <w:rsid w:val="00221674"/>
    <w:rsid w:val="002233B4"/>
    <w:rsid w:val="002272F2"/>
    <w:rsid w:val="002301FE"/>
    <w:rsid w:val="00233335"/>
    <w:rsid w:val="00233DBB"/>
    <w:rsid w:val="002352E5"/>
    <w:rsid w:val="0023643C"/>
    <w:rsid w:val="002409C6"/>
    <w:rsid w:val="0024195E"/>
    <w:rsid w:val="002618DB"/>
    <w:rsid w:val="002755AB"/>
    <w:rsid w:val="002769B1"/>
    <w:rsid w:val="00280AC4"/>
    <w:rsid w:val="002819AA"/>
    <w:rsid w:val="00291F89"/>
    <w:rsid w:val="0029222C"/>
    <w:rsid w:val="00293EE2"/>
    <w:rsid w:val="00294827"/>
    <w:rsid w:val="00295F2F"/>
    <w:rsid w:val="002A0166"/>
    <w:rsid w:val="002A1BDF"/>
    <w:rsid w:val="002A24DC"/>
    <w:rsid w:val="002A3687"/>
    <w:rsid w:val="002A3A3F"/>
    <w:rsid w:val="002A6EB1"/>
    <w:rsid w:val="002B1A7A"/>
    <w:rsid w:val="002B5C86"/>
    <w:rsid w:val="002B6127"/>
    <w:rsid w:val="002C048D"/>
    <w:rsid w:val="002C6E48"/>
    <w:rsid w:val="002C78E7"/>
    <w:rsid w:val="002C7B8D"/>
    <w:rsid w:val="002D332C"/>
    <w:rsid w:val="002D3FE1"/>
    <w:rsid w:val="002E03C6"/>
    <w:rsid w:val="002E5C0D"/>
    <w:rsid w:val="002E6C99"/>
    <w:rsid w:val="002F1FC5"/>
    <w:rsid w:val="002F5EFC"/>
    <w:rsid w:val="0030061B"/>
    <w:rsid w:val="00300BAB"/>
    <w:rsid w:val="00302945"/>
    <w:rsid w:val="003060A7"/>
    <w:rsid w:val="00316FDF"/>
    <w:rsid w:val="00321538"/>
    <w:rsid w:val="0032163A"/>
    <w:rsid w:val="00321670"/>
    <w:rsid w:val="00327FB4"/>
    <w:rsid w:val="00342A4C"/>
    <w:rsid w:val="00342DAF"/>
    <w:rsid w:val="0034320E"/>
    <w:rsid w:val="00345786"/>
    <w:rsid w:val="00345ADE"/>
    <w:rsid w:val="00353954"/>
    <w:rsid w:val="00356277"/>
    <w:rsid w:val="00356FC4"/>
    <w:rsid w:val="003607C7"/>
    <w:rsid w:val="00361D07"/>
    <w:rsid w:val="00364977"/>
    <w:rsid w:val="0037182C"/>
    <w:rsid w:val="00372261"/>
    <w:rsid w:val="00372ED5"/>
    <w:rsid w:val="00374EB6"/>
    <w:rsid w:val="00377F89"/>
    <w:rsid w:val="00381E8E"/>
    <w:rsid w:val="0038414F"/>
    <w:rsid w:val="00392ECD"/>
    <w:rsid w:val="00394345"/>
    <w:rsid w:val="0039630A"/>
    <w:rsid w:val="003A0FF9"/>
    <w:rsid w:val="003A3126"/>
    <w:rsid w:val="003A64C8"/>
    <w:rsid w:val="003B13E4"/>
    <w:rsid w:val="003B28EF"/>
    <w:rsid w:val="003B3373"/>
    <w:rsid w:val="003B36B8"/>
    <w:rsid w:val="003C0B29"/>
    <w:rsid w:val="003C285D"/>
    <w:rsid w:val="003C2E4D"/>
    <w:rsid w:val="003C3B4B"/>
    <w:rsid w:val="003C4884"/>
    <w:rsid w:val="003C56F5"/>
    <w:rsid w:val="003D536A"/>
    <w:rsid w:val="003D625F"/>
    <w:rsid w:val="003D68A9"/>
    <w:rsid w:val="003E0A0F"/>
    <w:rsid w:val="003E2712"/>
    <w:rsid w:val="003E6E94"/>
    <w:rsid w:val="003F07F5"/>
    <w:rsid w:val="003F3C76"/>
    <w:rsid w:val="003F4A22"/>
    <w:rsid w:val="003F57AD"/>
    <w:rsid w:val="003F6B7D"/>
    <w:rsid w:val="00400F59"/>
    <w:rsid w:val="0040342C"/>
    <w:rsid w:val="00404F22"/>
    <w:rsid w:val="004066AD"/>
    <w:rsid w:val="00406FC7"/>
    <w:rsid w:val="004106A7"/>
    <w:rsid w:val="004140F7"/>
    <w:rsid w:val="00414F34"/>
    <w:rsid w:val="00415EC4"/>
    <w:rsid w:val="004169C5"/>
    <w:rsid w:val="0042013A"/>
    <w:rsid w:val="00422611"/>
    <w:rsid w:val="00425261"/>
    <w:rsid w:val="00425DAA"/>
    <w:rsid w:val="004270A9"/>
    <w:rsid w:val="0043541F"/>
    <w:rsid w:val="004504B9"/>
    <w:rsid w:val="00451EF0"/>
    <w:rsid w:val="004545E9"/>
    <w:rsid w:val="00456ED6"/>
    <w:rsid w:val="00461BCC"/>
    <w:rsid w:val="00465D65"/>
    <w:rsid w:val="0047110B"/>
    <w:rsid w:val="00472D94"/>
    <w:rsid w:val="004750DC"/>
    <w:rsid w:val="00475C0D"/>
    <w:rsid w:val="004823D1"/>
    <w:rsid w:val="004830E1"/>
    <w:rsid w:val="00483F45"/>
    <w:rsid w:val="00487133"/>
    <w:rsid w:val="00492B1E"/>
    <w:rsid w:val="004947A2"/>
    <w:rsid w:val="0049702B"/>
    <w:rsid w:val="004A04DE"/>
    <w:rsid w:val="004A45CD"/>
    <w:rsid w:val="004B0655"/>
    <w:rsid w:val="004D2AAD"/>
    <w:rsid w:val="004D42F5"/>
    <w:rsid w:val="004D537B"/>
    <w:rsid w:val="004E4CF1"/>
    <w:rsid w:val="004F07D8"/>
    <w:rsid w:val="004F16C9"/>
    <w:rsid w:val="004F2369"/>
    <w:rsid w:val="004F62A2"/>
    <w:rsid w:val="005047B3"/>
    <w:rsid w:val="00505F73"/>
    <w:rsid w:val="005219B0"/>
    <w:rsid w:val="00524EE5"/>
    <w:rsid w:val="0052527B"/>
    <w:rsid w:val="00525492"/>
    <w:rsid w:val="0052618F"/>
    <w:rsid w:val="00527EC1"/>
    <w:rsid w:val="00530DAD"/>
    <w:rsid w:val="00533BB7"/>
    <w:rsid w:val="00536BF7"/>
    <w:rsid w:val="005414DD"/>
    <w:rsid w:val="005439DC"/>
    <w:rsid w:val="00546089"/>
    <w:rsid w:val="005477B5"/>
    <w:rsid w:val="00551E23"/>
    <w:rsid w:val="005538C2"/>
    <w:rsid w:val="005550CD"/>
    <w:rsid w:val="00555D54"/>
    <w:rsid w:val="0057372F"/>
    <w:rsid w:val="00574433"/>
    <w:rsid w:val="005754CD"/>
    <w:rsid w:val="00577FCF"/>
    <w:rsid w:val="00584683"/>
    <w:rsid w:val="0058597A"/>
    <w:rsid w:val="00586248"/>
    <w:rsid w:val="00586B06"/>
    <w:rsid w:val="005914AF"/>
    <w:rsid w:val="005922F6"/>
    <w:rsid w:val="00594DA9"/>
    <w:rsid w:val="00595641"/>
    <w:rsid w:val="005B2454"/>
    <w:rsid w:val="005B57A7"/>
    <w:rsid w:val="005C2058"/>
    <w:rsid w:val="005C2EDB"/>
    <w:rsid w:val="005D3F2E"/>
    <w:rsid w:val="005D4EA4"/>
    <w:rsid w:val="005D548D"/>
    <w:rsid w:val="005D62D6"/>
    <w:rsid w:val="005E311B"/>
    <w:rsid w:val="005E3F96"/>
    <w:rsid w:val="005E5700"/>
    <w:rsid w:val="005E5EEF"/>
    <w:rsid w:val="005E6B0F"/>
    <w:rsid w:val="005F5DDF"/>
    <w:rsid w:val="005F7DE4"/>
    <w:rsid w:val="00601730"/>
    <w:rsid w:val="006029AD"/>
    <w:rsid w:val="006067F4"/>
    <w:rsid w:val="00607BDF"/>
    <w:rsid w:val="006134D4"/>
    <w:rsid w:val="00617E94"/>
    <w:rsid w:val="00623921"/>
    <w:rsid w:val="00627ABA"/>
    <w:rsid w:val="006522BE"/>
    <w:rsid w:val="0065243C"/>
    <w:rsid w:val="00660F51"/>
    <w:rsid w:val="00662D69"/>
    <w:rsid w:val="00664074"/>
    <w:rsid w:val="00666918"/>
    <w:rsid w:val="00670CE3"/>
    <w:rsid w:val="00671902"/>
    <w:rsid w:val="006806CF"/>
    <w:rsid w:val="00681A57"/>
    <w:rsid w:val="00684338"/>
    <w:rsid w:val="006868EC"/>
    <w:rsid w:val="00687846"/>
    <w:rsid w:val="00696BAE"/>
    <w:rsid w:val="006A2CDF"/>
    <w:rsid w:val="006A6B56"/>
    <w:rsid w:val="006B5157"/>
    <w:rsid w:val="006B7AB9"/>
    <w:rsid w:val="006C4B3E"/>
    <w:rsid w:val="006C4C34"/>
    <w:rsid w:val="006C7BEF"/>
    <w:rsid w:val="006D143C"/>
    <w:rsid w:val="006D2E46"/>
    <w:rsid w:val="006E495D"/>
    <w:rsid w:val="006E5A70"/>
    <w:rsid w:val="006F4559"/>
    <w:rsid w:val="007001A3"/>
    <w:rsid w:val="00701CAB"/>
    <w:rsid w:val="007060A7"/>
    <w:rsid w:val="00707DB1"/>
    <w:rsid w:val="0071594B"/>
    <w:rsid w:val="00716F74"/>
    <w:rsid w:val="00717AA2"/>
    <w:rsid w:val="00720572"/>
    <w:rsid w:val="00721CFF"/>
    <w:rsid w:val="00725A95"/>
    <w:rsid w:val="00730E5A"/>
    <w:rsid w:val="007329DB"/>
    <w:rsid w:val="00734F57"/>
    <w:rsid w:val="00735891"/>
    <w:rsid w:val="007373C9"/>
    <w:rsid w:val="007407D9"/>
    <w:rsid w:val="007426E9"/>
    <w:rsid w:val="0074499F"/>
    <w:rsid w:val="00752997"/>
    <w:rsid w:val="007541F7"/>
    <w:rsid w:val="007545FE"/>
    <w:rsid w:val="00754E68"/>
    <w:rsid w:val="00756D70"/>
    <w:rsid w:val="0076003B"/>
    <w:rsid w:val="00764031"/>
    <w:rsid w:val="007663A3"/>
    <w:rsid w:val="00770725"/>
    <w:rsid w:val="007710FF"/>
    <w:rsid w:val="00772BA1"/>
    <w:rsid w:val="00777E26"/>
    <w:rsid w:val="00782C9D"/>
    <w:rsid w:val="00783B51"/>
    <w:rsid w:val="00786CBE"/>
    <w:rsid w:val="00790149"/>
    <w:rsid w:val="007951A9"/>
    <w:rsid w:val="00797B58"/>
    <w:rsid w:val="007A20CF"/>
    <w:rsid w:val="007A3F93"/>
    <w:rsid w:val="007A4895"/>
    <w:rsid w:val="007A56A2"/>
    <w:rsid w:val="007A75ED"/>
    <w:rsid w:val="007B2C54"/>
    <w:rsid w:val="007B3407"/>
    <w:rsid w:val="007B377F"/>
    <w:rsid w:val="007B6592"/>
    <w:rsid w:val="007C2761"/>
    <w:rsid w:val="007C60FB"/>
    <w:rsid w:val="007D630C"/>
    <w:rsid w:val="007E4A22"/>
    <w:rsid w:val="007F2E05"/>
    <w:rsid w:val="007F633C"/>
    <w:rsid w:val="00801F25"/>
    <w:rsid w:val="00804D66"/>
    <w:rsid w:val="00804E8E"/>
    <w:rsid w:val="00806335"/>
    <w:rsid w:val="00807BC6"/>
    <w:rsid w:val="00817CF7"/>
    <w:rsid w:val="008202CA"/>
    <w:rsid w:val="008217B4"/>
    <w:rsid w:val="00822E16"/>
    <w:rsid w:val="00823BA9"/>
    <w:rsid w:val="0082546B"/>
    <w:rsid w:val="00825B4F"/>
    <w:rsid w:val="00826E0F"/>
    <w:rsid w:val="00827709"/>
    <w:rsid w:val="008303BF"/>
    <w:rsid w:val="008305A9"/>
    <w:rsid w:val="008317B0"/>
    <w:rsid w:val="00833173"/>
    <w:rsid w:val="00850EA1"/>
    <w:rsid w:val="00854AEC"/>
    <w:rsid w:val="00860667"/>
    <w:rsid w:val="00862008"/>
    <w:rsid w:val="00862B95"/>
    <w:rsid w:val="008635BF"/>
    <w:rsid w:val="008655F9"/>
    <w:rsid w:val="0086656D"/>
    <w:rsid w:val="00870757"/>
    <w:rsid w:val="0087233F"/>
    <w:rsid w:val="0087287D"/>
    <w:rsid w:val="00884F67"/>
    <w:rsid w:val="00892991"/>
    <w:rsid w:val="00894825"/>
    <w:rsid w:val="008966FA"/>
    <w:rsid w:val="008A13AE"/>
    <w:rsid w:val="008A3AFD"/>
    <w:rsid w:val="008B0920"/>
    <w:rsid w:val="008B0D76"/>
    <w:rsid w:val="008B120D"/>
    <w:rsid w:val="008B4E57"/>
    <w:rsid w:val="008B6FF1"/>
    <w:rsid w:val="008C0929"/>
    <w:rsid w:val="008C2939"/>
    <w:rsid w:val="008D0AF0"/>
    <w:rsid w:val="008E1403"/>
    <w:rsid w:val="008E6392"/>
    <w:rsid w:val="008F156A"/>
    <w:rsid w:val="008F1C98"/>
    <w:rsid w:val="008F762C"/>
    <w:rsid w:val="00903A89"/>
    <w:rsid w:val="00904207"/>
    <w:rsid w:val="00906B69"/>
    <w:rsid w:val="009110D6"/>
    <w:rsid w:val="00912473"/>
    <w:rsid w:val="00917394"/>
    <w:rsid w:val="00924F76"/>
    <w:rsid w:val="00925FFF"/>
    <w:rsid w:val="00936597"/>
    <w:rsid w:val="00941664"/>
    <w:rsid w:val="0094497A"/>
    <w:rsid w:val="009512BB"/>
    <w:rsid w:val="0095302F"/>
    <w:rsid w:val="00953631"/>
    <w:rsid w:val="00954EAD"/>
    <w:rsid w:val="00957865"/>
    <w:rsid w:val="0096240E"/>
    <w:rsid w:val="00966B8E"/>
    <w:rsid w:val="00974A05"/>
    <w:rsid w:val="00981F63"/>
    <w:rsid w:val="00982E94"/>
    <w:rsid w:val="00983960"/>
    <w:rsid w:val="00985FAE"/>
    <w:rsid w:val="00992028"/>
    <w:rsid w:val="0099708A"/>
    <w:rsid w:val="009A1E12"/>
    <w:rsid w:val="009B2BF9"/>
    <w:rsid w:val="009B2EFB"/>
    <w:rsid w:val="009B2F53"/>
    <w:rsid w:val="009B5BB2"/>
    <w:rsid w:val="009C01C1"/>
    <w:rsid w:val="009C1E24"/>
    <w:rsid w:val="009C35EB"/>
    <w:rsid w:val="009C65B7"/>
    <w:rsid w:val="009D475F"/>
    <w:rsid w:val="009D7BE4"/>
    <w:rsid w:val="009E242F"/>
    <w:rsid w:val="009F1B21"/>
    <w:rsid w:val="009F40FA"/>
    <w:rsid w:val="009F537A"/>
    <w:rsid w:val="009F748C"/>
    <w:rsid w:val="009F7545"/>
    <w:rsid w:val="00A04EC7"/>
    <w:rsid w:val="00A06091"/>
    <w:rsid w:val="00A11F90"/>
    <w:rsid w:val="00A13E0D"/>
    <w:rsid w:val="00A16269"/>
    <w:rsid w:val="00A178A6"/>
    <w:rsid w:val="00A2700F"/>
    <w:rsid w:val="00A34C5F"/>
    <w:rsid w:val="00A358FF"/>
    <w:rsid w:val="00A41E79"/>
    <w:rsid w:val="00A442A5"/>
    <w:rsid w:val="00A452FF"/>
    <w:rsid w:val="00A51C64"/>
    <w:rsid w:val="00A55386"/>
    <w:rsid w:val="00A60CC9"/>
    <w:rsid w:val="00A61D71"/>
    <w:rsid w:val="00A6326F"/>
    <w:rsid w:val="00A64C17"/>
    <w:rsid w:val="00A72742"/>
    <w:rsid w:val="00A8591B"/>
    <w:rsid w:val="00A86E67"/>
    <w:rsid w:val="00A87250"/>
    <w:rsid w:val="00A872F8"/>
    <w:rsid w:val="00A92CA6"/>
    <w:rsid w:val="00A935FF"/>
    <w:rsid w:val="00A93B8E"/>
    <w:rsid w:val="00A95017"/>
    <w:rsid w:val="00AA070E"/>
    <w:rsid w:val="00AA1A76"/>
    <w:rsid w:val="00AA3266"/>
    <w:rsid w:val="00AB22CA"/>
    <w:rsid w:val="00AB51F6"/>
    <w:rsid w:val="00AB7F37"/>
    <w:rsid w:val="00AC0E3D"/>
    <w:rsid w:val="00AC2F0C"/>
    <w:rsid w:val="00AC3E3B"/>
    <w:rsid w:val="00AC490D"/>
    <w:rsid w:val="00AD0555"/>
    <w:rsid w:val="00AD33F7"/>
    <w:rsid w:val="00AE099A"/>
    <w:rsid w:val="00AE1D85"/>
    <w:rsid w:val="00AE30C7"/>
    <w:rsid w:val="00AE4A2F"/>
    <w:rsid w:val="00AE79E4"/>
    <w:rsid w:val="00AF151D"/>
    <w:rsid w:val="00AF1DD6"/>
    <w:rsid w:val="00AF2AB4"/>
    <w:rsid w:val="00AF3CC2"/>
    <w:rsid w:val="00AF44DC"/>
    <w:rsid w:val="00AF580E"/>
    <w:rsid w:val="00B005E7"/>
    <w:rsid w:val="00B0093B"/>
    <w:rsid w:val="00B042F7"/>
    <w:rsid w:val="00B074CA"/>
    <w:rsid w:val="00B07A5D"/>
    <w:rsid w:val="00B111A3"/>
    <w:rsid w:val="00B13A72"/>
    <w:rsid w:val="00B227A8"/>
    <w:rsid w:val="00B2383E"/>
    <w:rsid w:val="00B244B1"/>
    <w:rsid w:val="00B26DD1"/>
    <w:rsid w:val="00B355B0"/>
    <w:rsid w:val="00B36BE8"/>
    <w:rsid w:val="00B37177"/>
    <w:rsid w:val="00B430AC"/>
    <w:rsid w:val="00B43EA5"/>
    <w:rsid w:val="00B47F6D"/>
    <w:rsid w:val="00B50C5E"/>
    <w:rsid w:val="00B536B6"/>
    <w:rsid w:val="00B56A2C"/>
    <w:rsid w:val="00B602E2"/>
    <w:rsid w:val="00B62F95"/>
    <w:rsid w:val="00B66AAB"/>
    <w:rsid w:val="00B6780D"/>
    <w:rsid w:val="00B73B20"/>
    <w:rsid w:val="00B75440"/>
    <w:rsid w:val="00B7568A"/>
    <w:rsid w:val="00B8148F"/>
    <w:rsid w:val="00B8789A"/>
    <w:rsid w:val="00B92D3A"/>
    <w:rsid w:val="00B94B02"/>
    <w:rsid w:val="00BA3D13"/>
    <w:rsid w:val="00BA47D8"/>
    <w:rsid w:val="00BB79DD"/>
    <w:rsid w:val="00BC2B12"/>
    <w:rsid w:val="00BC4C7B"/>
    <w:rsid w:val="00BD3699"/>
    <w:rsid w:val="00BE3227"/>
    <w:rsid w:val="00BE5E34"/>
    <w:rsid w:val="00BE61E9"/>
    <w:rsid w:val="00BF33AE"/>
    <w:rsid w:val="00BF4129"/>
    <w:rsid w:val="00BF4A36"/>
    <w:rsid w:val="00BF5058"/>
    <w:rsid w:val="00BF5AF5"/>
    <w:rsid w:val="00BF630D"/>
    <w:rsid w:val="00C023EF"/>
    <w:rsid w:val="00C0629E"/>
    <w:rsid w:val="00C066F4"/>
    <w:rsid w:val="00C10EB2"/>
    <w:rsid w:val="00C151EB"/>
    <w:rsid w:val="00C174E8"/>
    <w:rsid w:val="00C211B9"/>
    <w:rsid w:val="00C2141D"/>
    <w:rsid w:val="00C264FD"/>
    <w:rsid w:val="00C330BD"/>
    <w:rsid w:val="00C341F9"/>
    <w:rsid w:val="00C37B29"/>
    <w:rsid w:val="00C4101F"/>
    <w:rsid w:val="00C45A20"/>
    <w:rsid w:val="00C51C78"/>
    <w:rsid w:val="00C54CD4"/>
    <w:rsid w:val="00C554EB"/>
    <w:rsid w:val="00C56B25"/>
    <w:rsid w:val="00C60FF0"/>
    <w:rsid w:val="00C61254"/>
    <w:rsid w:val="00C61552"/>
    <w:rsid w:val="00C64084"/>
    <w:rsid w:val="00C64A34"/>
    <w:rsid w:val="00C65675"/>
    <w:rsid w:val="00C67077"/>
    <w:rsid w:val="00C67EC1"/>
    <w:rsid w:val="00C73944"/>
    <w:rsid w:val="00C73B26"/>
    <w:rsid w:val="00C741C3"/>
    <w:rsid w:val="00C7426C"/>
    <w:rsid w:val="00C77633"/>
    <w:rsid w:val="00C77F5E"/>
    <w:rsid w:val="00C81185"/>
    <w:rsid w:val="00C8345B"/>
    <w:rsid w:val="00C87473"/>
    <w:rsid w:val="00C9169A"/>
    <w:rsid w:val="00C92506"/>
    <w:rsid w:val="00C93D8A"/>
    <w:rsid w:val="00C945CA"/>
    <w:rsid w:val="00CA5359"/>
    <w:rsid w:val="00CA5A5E"/>
    <w:rsid w:val="00CA5EF9"/>
    <w:rsid w:val="00CA6FAA"/>
    <w:rsid w:val="00CB2124"/>
    <w:rsid w:val="00CB4BF9"/>
    <w:rsid w:val="00CB5CF8"/>
    <w:rsid w:val="00CB6B78"/>
    <w:rsid w:val="00CB6D4B"/>
    <w:rsid w:val="00CB79FF"/>
    <w:rsid w:val="00CC75B3"/>
    <w:rsid w:val="00CD37CC"/>
    <w:rsid w:val="00CD3F5E"/>
    <w:rsid w:val="00CD49B9"/>
    <w:rsid w:val="00CD6DEC"/>
    <w:rsid w:val="00CE01A3"/>
    <w:rsid w:val="00CE2225"/>
    <w:rsid w:val="00CE4259"/>
    <w:rsid w:val="00CE45A2"/>
    <w:rsid w:val="00CE5941"/>
    <w:rsid w:val="00CE5EAF"/>
    <w:rsid w:val="00CF3CD0"/>
    <w:rsid w:val="00CF7E87"/>
    <w:rsid w:val="00D0332A"/>
    <w:rsid w:val="00D14C44"/>
    <w:rsid w:val="00D1552F"/>
    <w:rsid w:val="00D15611"/>
    <w:rsid w:val="00D16531"/>
    <w:rsid w:val="00D172C8"/>
    <w:rsid w:val="00D262D8"/>
    <w:rsid w:val="00D41912"/>
    <w:rsid w:val="00D445E7"/>
    <w:rsid w:val="00D45517"/>
    <w:rsid w:val="00D45B98"/>
    <w:rsid w:val="00D4772C"/>
    <w:rsid w:val="00D55BE0"/>
    <w:rsid w:val="00D631DB"/>
    <w:rsid w:val="00D70751"/>
    <w:rsid w:val="00D72B89"/>
    <w:rsid w:val="00D73D46"/>
    <w:rsid w:val="00D76FAB"/>
    <w:rsid w:val="00D84A21"/>
    <w:rsid w:val="00D860CF"/>
    <w:rsid w:val="00D93BE3"/>
    <w:rsid w:val="00DA2802"/>
    <w:rsid w:val="00DA6158"/>
    <w:rsid w:val="00DA6B0E"/>
    <w:rsid w:val="00DB007C"/>
    <w:rsid w:val="00DB3174"/>
    <w:rsid w:val="00DB520C"/>
    <w:rsid w:val="00DC193C"/>
    <w:rsid w:val="00DC495A"/>
    <w:rsid w:val="00DC7CDA"/>
    <w:rsid w:val="00DD00FA"/>
    <w:rsid w:val="00DD4459"/>
    <w:rsid w:val="00DD4F77"/>
    <w:rsid w:val="00DE045A"/>
    <w:rsid w:val="00DE2693"/>
    <w:rsid w:val="00DE5079"/>
    <w:rsid w:val="00DE62AB"/>
    <w:rsid w:val="00DF3760"/>
    <w:rsid w:val="00DF4BA5"/>
    <w:rsid w:val="00DF75B4"/>
    <w:rsid w:val="00DF79C6"/>
    <w:rsid w:val="00E01CDC"/>
    <w:rsid w:val="00E03DC7"/>
    <w:rsid w:val="00E04156"/>
    <w:rsid w:val="00E052E3"/>
    <w:rsid w:val="00E0557E"/>
    <w:rsid w:val="00E05B46"/>
    <w:rsid w:val="00E11023"/>
    <w:rsid w:val="00E14A80"/>
    <w:rsid w:val="00E23CFF"/>
    <w:rsid w:val="00E33F99"/>
    <w:rsid w:val="00E4074A"/>
    <w:rsid w:val="00E424C9"/>
    <w:rsid w:val="00E44024"/>
    <w:rsid w:val="00E44F81"/>
    <w:rsid w:val="00E539B8"/>
    <w:rsid w:val="00E57C1E"/>
    <w:rsid w:val="00E60239"/>
    <w:rsid w:val="00E61EDB"/>
    <w:rsid w:val="00E62072"/>
    <w:rsid w:val="00E6594A"/>
    <w:rsid w:val="00E6620C"/>
    <w:rsid w:val="00E668B7"/>
    <w:rsid w:val="00E730A7"/>
    <w:rsid w:val="00E766A2"/>
    <w:rsid w:val="00E766A9"/>
    <w:rsid w:val="00E7676D"/>
    <w:rsid w:val="00E817B8"/>
    <w:rsid w:val="00E8251D"/>
    <w:rsid w:val="00E844FE"/>
    <w:rsid w:val="00E849FA"/>
    <w:rsid w:val="00E922A5"/>
    <w:rsid w:val="00EA408C"/>
    <w:rsid w:val="00EA6FDB"/>
    <w:rsid w:val="00EB123E"/>
    <w:rsid w:val="00EB3C19"/>
    <w:rsid w:val="00EB6DF8"/>
    <w:rsid w:val="00EB7EA9"/>
    <w:rsid w:val="00EC2A24"/>
    <w:rsid w:val="00ED0BC1"/>
    <w:rsid w:val="00ED4436"/>
    <w:rsid w:val="00ED4A04"/>
    <w:rsid w:val="00EE2808"/>
    <w:rsid w:val="00EE3D59"/>
    <w:rsid w:val="00EE5C08"/>
    <w:rsid w:val="00EF32C3"/>
    <w:rsid w:val="00F0324F"/>
    <w:rsid w:val="00F126FA"/>
    <w:rsid w:val="00F138A3"/>
    <w:rsid w:val="00F14E9B"/>
    <w:rsid w:val="00F15AEC"/>
    <w:rsid w:val="00F20441"/>
    <w:rsid w:val="00F20AF9"/>
    <w:rsid w:val="00F2313C"/>
    <w:rsid w:val="00F23D4F"/>
    <w:rsid w:val="00F253AA"/>
    <w:rsid w:val="00F253BC"/>
    <w:rsid w:val="00F34073"/>
    <w:rsid w:val="00F35577"/>
    <w:rsid w:val="00F36F95"/>
    <w:rsid w:val="00F377BA"/>
    <w:rsid w:val="00F4064E"/>
    <w:rsid w:val="00F410DA"/>
    <w:rsid w:val="00F41D3C"/>
    <w:rsid w:val="00F5087B"/>
    <w:rsid w:val="00F515FA"/>
    <w:rsid w:val="00F540E7"/>
    <w:rsid w:val="00F564CE"/>
    <w:rsid w:val="00F57874"/>
    <w:rsid w:val="00F60225"/>
    <w:rsid w:val="00F6026C"/>
    <w:rsid w:val="00F6303C"/>
    <w:rsid w:val="00F645CB"/>
    <w:rsid w:val="00F6605E"/>
    <w:rsid w:val="00F666D9"/>
    <w:rsid w:val="00F7196F"/>
    <w:rsid w:val="00F74C76"/>
    <w:rsid w:val="00F75F38"/>
    <w:rsid w:val="00F8362F"/>
    <w:rsid w:val="00F84DD9"/>
    <w:rsid w:val="00F85D64"/>
    <w:rsid w:val="00F9704F"/>
    <w:rsid w:val="00F97830"/>
    <w:rsid w:val="00FA798C"/>
    <w:rsid w:val="00FB0F15"/>
    <w:rsid w:val="00FB27D7"/>
    <w:rsid w:val="00FB34E8"/>
    <w:rsid w:val="00FB3E3B"/>
    <w:rsid w:val="00FB746B"/>
    <w:rsid w:val="00FC1E3E"/>
    <w:rsid w:val="00FC5D22"/>
    <w:rsid w:val="00FD44C4"/>
    <w:rsid w:val="00FD74B5"/>
    <w:rsid w:val="00FE0663"/>
    <w:rsid w:val="00FE07B9"/>
    <w:rsid w:val="00FE0A4D"/>
    <w:rsid w:val="00FE4D9A"/>
    <w:rsid w:val="00FE5B94"/>
    <w:rsid w:val="00FE65AD"/>
    <w:rsid w:val="00FF0C94"/>
    <w:rsid w:val="00FF0DAA"/>
    <w:rsid w:val="00FF39B7"/>
    <w:rsid w:val="00FF4359"/>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FC6D9A"/>
  <w15:docId w15:val="{8FD24046-657B-4AC1-959C-765314C4AE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E5C46"/>
  </w:style>
  <w:style w:type="paragraph" w:styleId="1">
    <w:name w:val="heading 1"/>
    <w:basedOn w:val="a"/>
    <w:next w:val="a"/>
    <w:link w:val="1Char"/>
    <w:uiPriority w:val="9"/>
    <w:qFormat/>
    <w:rsid w:val="00B37177"/>
    <w:pPr>
      <w:jc w:val="both"/>
      <w:outlineLvl w:val="0"/>
    </w:pPr>
    <w:rPr>
      <w:rFonts w:cstheme="minorHAnsi"/>
      <w:b/>
      <w:sz w:val="24"/>
      <w:szCs w:val="24"/>
    </w:rPr>
  </w:style>
  <w:style w:type="paragraph" w:styleId="2">
    <w:name w:val="heading 2"/>
    <w:basedOn w:val="a"/>
    <w:next w:val="a"/>
    <w:link w:val="2Char"/>
    <w:uiPriority w:val="9"/>
    <w:unhideWhenUsed/>
    <w:qFormat/>
    <w:rsid w:val="00B37177"/>
    <w:pPr>
      <w:jc w:val="both"/>
      <w:outlineLvl w:val="1"/>
    </w:pPr>
    <w:rPr>
      <w:rFonts w:cstheme="minorHAnsi"/>
      <w:b/>
      <w:sz w:val="24"/>
      <w:szCs w:val="24"/>
    </w:rPr>
  </w:style>
  <w:style w:type="paragraph" w:styleId="3">
    <w:name w:val="heading 3"/>
    <w:basedOn w:val="a"/>
    <w:next w:val="a"/>
    <w:link w:val="3Char"/>
    <w:uiPriority w:val="9"/>
    <w:unhideWhenUsed/>
    <w:qFormat/>
    <w:rsid w:val="00B37177"/>
    <w:pPr>
      <w:jc w:val="both"/>
      <w:outlineLvl w:val="2"/>
    </w:pPr>
    <w:rPr>
      <w:rFonts w:cstheme="minorHAnsi"/>
      <w:b/>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21674"/>
    <w:pPr>
      <w:ind w:left="720"/>
      <w:contextualSpacing/>
    </w:pPr>
  </w:style>
  <w:style w:type="paragraph" w:styleId="a4">
    <w:name w:val="Balloon Text"/>
    <w:basedOn w:val="a"/>
    <w:link w:val="Char"/>
    <w:uiPriority w:val="99"/>
    <w:semiHidden/>
    <w:unhideWhenUsed/>
    <w:rsid w:val="00985FAE"/>
    <w:pPr>
      <w:spacing w:after="0" w:line="240" w:lineRule="auto"/>
    </w:pPr>
    <w:rPr>
      <w:rFonts w:ascii="Tahoma" w:hAnsi="Tahoma" w:cs="Tahoma"/>
      <w:sz w:val="16"/>
      <w:szCs w:val="16"/>
    </w:rPr>
  </w:style>
  <w:style w:type="character" w:customStyle="1" w:styleId="Char">
    <w:name w:val="Κείμενο πλαισίου Char"/>
    <w:basedOn w:val="a0"/>
    <w:link w:val="a4"/>
    <w:uiPriority w:val="99"/>
    <w:semiHidden/>
    <w:rsid w:val="00985FAE"/>
    <w:rPr>
      <w:rFonts w:ascii="Tahoma" w:hAnsi="Tahoma" w:cs="Tahoma"/>
      <w:sz w:val="16"/>
      <w:szCs w:val="16"/>
    </w:rPr>
  </w:style>
  <w:style w:type="paragraph" w:styleId="a5">
    <w:name w:val="header"/>
    <w:basedOn w:val="a"/>
    <w:link w:val="Char0"/>
    <w:uiPriority w:val="99"/>
    <w:semiHidden/>
    <w:unhideWhenUsed/>
    <w:rsid w:val="00B005E7"/>
    <w:pPr>
      <w:tabs>
        <w:tab w:val="center" w:pos="4153"/>
        <w:tab w:val="right" w:pos="8306"/>
      </w:tabs>
      <w:spacing w:after="0" w:line="240" w:lineRule="auto"/>
    </w:pPr>
  </w:style>
  <w:style w:type="character" w:customStyle="1" w:styleId="Char0">
    <w:name w:val="Κεφαλίδα Char"/>
    <w:basedOn w:val="a0"/>
    <w:link w:val="a5"/>
    <w:uiPriority w:val="99"/>
    <w:semiHidden/>
    <w:rsid w:val="00B005E7"/>
  </w:style>
  <w:style w:type="paragraph" w:styleId="a6">
    <w:name w:val="footer"/>
    <w:basedOn w:val="a"/>
    <w:link w:val="Char1"/>
    <w:uiPriority w:val="99"/>
    <w:unhideWhenUsed/>
    <w:rsid w:val="00B005E7"/>
    <w:pPr>
      <w:tabs>
        <w:tab w:val="center" w:pos="4153"/>
        <w:tab w:val="right" w:pos="8306"/>
      </w:tabs>
      <w:spacing w:after="0" w:line="240" w:lineRule="auto"/>
    </w:pPr>
  </w:style>
  <w:style w:type="character" w:customStyle="1" w:styleId="Char1">
    <w:name w:val="Υποσέλιδο Char"/>
    <w:basedOn w:val="a0"/>
    <w:link w:val="a6"/>
    <w:uiPriority w:val="99"/>
    <w:rsid w:val="00B005E7"/>
  </w:style>
  <w:style w:type="character" w:styleId="a7">
    <w:name w:val="annotation reference"/>
    <w:basedOn w:val="a0"/>
    <w:uiPriority w:val="99"/>
    <w:semiHidden/>
    <w:unhideWhenUsed/>
    <w:rsid w:val="00DA6B0E"/>
    <w:rPr>
      <w:sz w:val="16"/>
      <w:szCs w:val="16"/>
    </w:rPr>
  </w:style>
  <w:style w:type="paragraph" w:styleId="a8">
    <w:name w:val="annotation text"/>
    <w:basedOn w:val="a"/>
    <w:link w:val="Char2"/>
    <w:uiPriority w:val="99"/>
    <w:semiHidden/>
    <w:unhideWhenUsed/>
    <w:rsid w:val="00DA6B0E"/>
    <w:pPr>
      <w:spacing w:line="240" w:lineRule="auto"/>
    </w:pPr>
    <w:rPr>
      <w:sz w:val="20"/>
      <w:szCs w:val="20"/>
    </w:rPr>
  </w:style>
  <w:style w:type="character" w:customStyle="1" w:styleId="Char2">
    <w:name w:val="Κείμενο σχολίου Char"/>
    <w:basedOn w:val="a0"/>
    <w:link w:val="a8"/>
    <w:uiPriority w:val="99"/>
    <w:semiHidden/>
    <w:rsid w:val="00DA6B0E"/>
    <w:rPr>
      <w:sz w:val="20"/>
      <w:szCs w:val="20"/>
    </w:rPr>
  </w:style>
  <w:style w:type="paragraph" w:styleId="a9">
    <w:name w:val="annotation subject"/>
    <w:basedOn w:val="a8"/>
    <w:next w:val="a8"/>
    <w:link w:val="Char3"/>
    <w:uiPriority w:val="99"/>
    <w:semiHidden/>
    <w:unhideWhenUsed/>
    <w:rsid w:val="00DA6B0E"/>
    <w:rPr>
      <w:b/>
      <w:bCs/>
    </w:rPr>
  </w:style>
  <w:style w:type="character" w:customStyle="1" w:styleId="Char3">
    <w:name w:val="Θέμα σχολίου Char"/>
    <w:basedOn w:val="Char2"/>
    <w:link w:val="a9"/>
    <w:uiPriority w:val="99"/>
    <w:semiHidden/>
    <w:rsid w:val="00DA6B0E"/>
    <w:rPr>
      <w:b/>
      <w:bCs/>
      <w:sz w:val="20"/>
      <w:szCs w:val="20"/>
    </w:rPr>
  </w:style>
  <w:style w:type="character" w:customStyle="1" w:styleId="1Char">
    <w:name w:val="Επικεφαλίδα 1 Char"/>
    <w:basedOn w:val="a0"/>
    <w:link w:val="1"/>
    <w:uiPriority w:val="9"/>
    <w:rsid w:val="00B37177"/>
    <w:rPr>
      <w:rFonts w:cstheme="minorHAnsi"/>
      <w:b/>
      <w:sz w:val="24"/>
      <w:szCs w:val="24"/>
    </w:rPr>
  </w:style>
  <w:style w:type="character" w:customStyle="1" w:styleId="2Char">
    <w:name w:val="Επικεφαλίδα 2 Char"/>
    <w:basedOn w:val="a0"/>
    <w:link w:val="2"/>
    <w:uiPriority w:val="9"/>
    <w:rsid w:val="00B37177"/>
    <w:rPr>
      <w:rFonts w:cstheme="minorHAnsi"/>
      <w:b/>
      <w:sz w:val="24"/>
      <w:szCs w:val="24"/>
    </w:rPr>
  </w:style>
  <w:style w:type="character" w:customStyle="1" w:styleId="3Char">
    <w:name w:val="Επικεφαλίδα 3 Char"/>
    <w:basedOn w:val="a0"/>
    <w:link w:val="3"/>
    <w:uiPriority w:val="9"/>
    <w:rsid w:val="00B37177"/>
    <w:rPr>
      <w:rFonts w:cstheme="minorHAnsi"/>
      <w:b/>
      <w:sz w:val="24"/>
      <w:szCs w:val="24"/>
    </w:rPr>
  </w:style>
  <w:style w:type="paragraph" w:styleId="Web">
    <w:name w:val="Normal (Web)"/>
    <w:basedOn w:val="a"/>
    <w:uiPriority w:val="99"/>
    <w:unhideWhenUsed/>
    <w:rsid w:val="00574433"/>
    <w:pPr>
      <w:spacing w:before="100" w:beforeAutospacing="1" w:after="100" w:afterAutospacing="1" w:line="240" w:lineRule="auto"/>
    </w:pPr>
    <w:rPr>
      <w:rFonts w:ascii="Times New Roman" w:eastAsia="Times New Roman" w:hAnsi="Times New Roman" w:cs="Times New Roman"/>
      <w:sz w:val="24"/>
      <w:szCs w:val="24"/>
      <w:lang w:eastAsia="el-GR"/>
    </w:rPr>
  </w:style>
  <w:style w:type="character" w:styleId="aa">
    <w:name w:val="Emphasis"/>
    <w:basedOn w:val="a0"/>
    <w:uiPriority w:val="20"/>
    <w:qFormat/>
    <w:rsid w:val="00574433"/>
    <w:rPr>
      <w:i/>
      <w:iCs/>
    </w:rPr>
  </w:style>
  <w:style w:type="character" w:styleId="ab">
    <w:name w:val="Strong"/>
    <w:basedOn w:val="a0"/>
    <w:uiPriority w:val="22"/>
    <w:qFormat/>
    <w:rsid w:val="00574433"/>
    <w:rPr>
      <w:b/>
      <w:bCs/>
    </w:rPr>
  </w:style>
  <w:style w:type="character" w:customStyle="1" w:styleId="ac">
    <w:name w:val="Σώμα κειμένου_"/>
    <w:basedOn w:val="a0"/>
    <w:link w:val="10"/>
    <w:rsid w:val="002A3687"/>
    <w:rPr>
      <w:rFonts w:ascii="Tahoma" w:eastAsia="Tahoma" w:hAnsi="Tahoma" w:cs="Tahoma"/>
      <w:sz w:val="18"/>
      <w:szCs w:val="18"/>
      <w:shd w:val="clear" w:color="auto" w:fill="FFFFFF"/>
    </w:rPr>
  </w:style>
  <w:style w:type="paragraph" w:customStyle="1" w:styleId="10">
    <w:name w:val="Σώμα κειμένου1"/>
    <w:basedOn w:val="a"/>
    <w:link w:val="ac"/>
    <w:rsid w:val="002A3687"/>
    <w:pPr>
      <w:widowControl w:val="0"/>
      <w:shd w:val="clear" w:color="auto" w:fill="FFFFFF"/>
      <w:spacing w:before="1200" w:after="240" w:line="0" w:lineRule="atLeast"/>
      <w:ind w:hanging="420"/>
    </w:pPr>
    <w:rPr>
      <w:rFonts w:ascii="Tahoma" w:eastAsia="Tahoma" w:hAnsi="Tahoma" w:cs="Tahoma"/>
      <w:sz w:val="18"/>
      <w:szCs w:val="18"/>
    </w:rPr>
  </w:style>
  <w:style w:type="character" w:customStyle="1" w:styleId="ad">
    <w:name w:val="Κανένα"/>
    <w:rsid w:val="00C61254"/>
  </w:style>
  <w:style w:type="paragraph" w:customStyle="1" w:styleId="ListParagraph1">
    <w:name w:val="List Paragraph1"/>
    <w:basedOn w:val="a"/>
    <w:uiPriority w:val="99"/>
    <w:rsid w:val="00C61254"/>
    <w:pPr>
      <w:suppressAutoHyphens/>
      <w:spacing w:after="160" w:line="259" w:lineRule="auto"/>
      <w:ind w:left="720"/>
    </w:pPr>
    <w:rPr>
      <w:rFonts w:ascii="Calibri" w:eastAsia="Times New Roman" w:hAnsi="Calibri" w:cs="Times New Roman"/>
      <w:lang w:eastAsia="ar-SA"/>
    </w:rPr>
  </w:style>
  <w:style w:type="paragraph" w:styleId="ae">
    <w:name w:val="Body Text"/>
    <w:basedOn w:val="a"/>
    <w:link w:val="Char4"/>
    <w:rsid w:val="00C73944"/>
    <w:pPr>
      <w:spacing w:after="120" w:line="240" w:lineRule="auto"/>
    </w:pPr>
    <w:rPr>
      <w:rFonts w:ascii="Times New Roman" w:eastAsia="Times New Roman" w:hAnsi="Times New Roman" w:cs="Times New Roman"/>
      <w:sz w:val="24"/>
      <w:szCs w:val="24"/>
      <w:lang w:eastAsia="el-GR"/>
    </w:rPr>
  </w:style>
  <w:style w:type="character" w:customStyle="1" w:styleId="Char4">
    <w:name w:val="Σώμα κειμένου Char"/>
    <w:basedOn w:val="a0"/>
    <w:link w:val="ae"/>
    <w:rsid w:val="00C73944"/>
    <w:rPr>
      <w:rFonts w:ascii="Times New Roman" w:eastAsia="Times New Roman" w:hAnsi="Times New Roman" w:cs="Times New Roman"/>
      <w:sz w:val="24"/>
      <w:szCs w:val="24"/>
      <w:lang w:eastAsia="el-GR"/>
    </w:rPr>
  </w:style>
  <w:style w:type="paragraph" w:customStyle="1" w:styleId="af">
    <w:name w:val="Προεπιλογή"/>
    <w:rsid w:val="00CD37CC"/>
    <w:pPr>
      <w:pBdr>
        <w:top w:val="nil"/>
        <w:left w:val="nil"/>
        <w:bottom w:val="nil"/>
        <w:right w:val="nil"/>
        <w:between w:val="nil"/>
        <w:bar w:val="nil"/>
      </w:pBdr>
      <w:spacing w:before="160" w:after="0" w:line="288" w:lineRule="auto"/>
    </w:pPr>
    <w:rPr>
      <w:rFonts w:ascii="Helvetica Neue" w:eastAsia="Arial Unicode MS" w:hAnsi="Helvetica Neue" w:cs="Arial Unicode MS"/>
      <w:color w:val="000000"/>
      <w:sz w:val="24"/>
      <w:szCs w:val="24"/>
      <w:bdr w:val="nil"/>
      <w:lang w:val="en-US" w:bidi="he-IL"/>
      <w14:textOutline w14:w="0" w14:cap="flat" w14:cmpd="sng" w14:algn="ctr">
        <w14:noFill/>
        <w14:prstDash w14:val="solid"/>
        <w14:bevel/>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1248172">
      <w:bodyDiv w:val="1"/>
      <w:marLeft w:val="0"/>
      <w:marRight w:val="0"/>
      <w:marTop w:val="0"/>
      <w:marBottom w:val="0"/>
      <w:divBdr>
        <w:top w:val="none" w:sz="0" w:space="0" w:color="auto"/>
        <w:left w:val="none" w:sz="0" w:space="0" w:color="auto"/>
        <w:bottom w:val="none" w:sz="0" w:space="0" w:color="auto"/>
        <w:right w:val="none" w:sz="0" w:space="0" w:color="auto"/>
      </w:divBdr>
    </w:div>
    <w:div w:id="1420323282">
      <w:bodyDiv w:val="1"/>
      <w:marLeft w:val="0"/>
      <w:marRight w:val="0"/>
      <w:marTop w:val="0"/>
      <w:marBottom w:val="0"/>
      <w:divBdr>
        <w:top w:val="none" w:sz="0" w:space="0" w:color="auto"/>
        <w:left w:val="none" w:sz="0" w:space="0" w:color="auto"/>
        <w:bottom w:val="none" w:sz="0" w:space="0" w:color="auto"/>
        <w:right w:val="none" w:sz="0" w:space="0" w:color="auto"/>
      </w:divBdr>
      <w:divsChild>
        <w:div w:id="1520201143">
          <w:marLeft w:val="0"/>
          <w:marRight w:val="0"/>
          <w:marTop w:val="0"/>
          <w:marBottom w:val="0"/>
          <w:divBdr>
            <w:top w:val="none" w:sz="0" w:space="0" w:color="auto"/>
            <w:left w:val="none" w:sz="0" w:space="0" w:color="auto"/>
            <w:bottom w:val="none" w:sz="0" w:space="0" w:color="auto"/>
            <w:right w:val="none" w:sz="0" w:space="0" w:color="auto"/>
          </w:divBdr>
        </w:div>
        <w:div w:id="1059136780">
          <w:marLeft w:val="0"/>
          <w:marRight w:val="0"/>
          <w:marTop w:val="120"/>
          <w:marBottom w:val="0"/>
          <w:divBdr>
            <w:top w:val="none" w:sz="0" w:space="0" w:color="auto"/>
            <w:left w:val="none" w:sz="0" w:space="0" w:color="auto"/>
            <w:bottom w:val="none" w:sz="0" w:space="0" w:color="auto"/>
            <w:right w:val="none" w:sz="0" w:space="0" w:color="auto"/>
          </w:divBdr>
          <w:divsChild>
            <w:div w:id="1045451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41820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8957C8D-593F-49A5-AFD5-086E0C1C4F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24</Pages>
  <Words>8435</Words>
  <Characters>45553</Characters>
  <Application>Microsoft Office Word</Application>
  <DocSecurity>0</DocSecurity>
  <Lines>379</Lines>
  <Paragraphs>107</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53881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Παγουλάτος Χαράλαμπος</cp:lastModifiedBy>
  <cp:revision>2</cp:revision>
  <cp:lastPrinted>2026-10-12T12:06:00Z</cp:lastPrinted>
  <dcterms:created xsi:type="dcterms:W3CDTF">2026-10-13T14:39:00Z</dcterms:created>
  <dcterms:modified xsi:type="dcterms:W3CDTF">2026-10-13T14:39:00Z</dcterms:modified>
</cp:coreProperties>
</file>